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45927" w14:textId="399BEDCC" w:rsidR="00735A94" w:rsidRDefault="00735A94" w:rsidP="004E2890">
      <w:pPr>
        <w:spacing w:line="288" w:lineRule="auto"/>
        <w:ind w:firstLine="851"/>
        <w:jc w:val="both"/>
      </w:pPr>
      <w:r w:rsidRPr="00D840F9">
        <w:t xml:space="preserve">Управление муниципальных закупок Окружной администрации города Якутска </w:t>
      </w:r>
      <w:r w:rsidR="00CF6C28">
        <w:t>информирует об</w:t>
      </w:r>
      <w:r w:rsidR="000144E9">
        <w:t xml:space="preserve"> </w:t>
      </w:r>
      <w:r w:rsidR="00CF6C28">
        <w:t>изме</w:t>
      </w:r>
      <w:r w:rsidR="003715C9">
        <w:t>нениях Федерального закона от 05.04</w:t>
      </w:r>
      <w:r w:rsidR="00CF6C28">
        <w:t>.20</w:t>
      </w:r>
      <w:r w:rsidR="003715C9">
        <w:t>13</w:t>
      </w:r>
      <w:r w:rsidR="00CF6C28">
        <w:t xml:space="preserve"> г. №44-ФЗ «</w:t>
      </w:r>
      <w:r w:rsidR="00CF6C28" w:rsidRPr="00CF6C28">
        <w:t>О контрактной системе в сфере закупок товаров, работ, услуг для обеспечения государственных и муниципальных нужд</w:t>
      </w:r>
      <w:r w:rsidR="00CF6C28">
        <w:t>»</w:t>
      </w:r>
      <w:r w:rsidR="00157AFA">
        <w:t xml:space="preserve"> (далее – Закон № 44-ФЗ)</w:t>
      </w:r>
      <w:r w:rsidR="000144E9">
        <w:t>.</w:t>
      </w:r>
    </w:p>
    <w:p w14:paraId="77216E04" w14:textId="2DC26288" w:rsidR="00157AFA" w:rsidRPr="00094AC7" w:rsidRDefault="00094AC7" w:rsidP="00157AFA">
      <w:pPr>
        <w:pStyle w:val="a7"/>
        <w:numPr>
          <w:ilvl w:val="0"/>
          <w:numId w:val="6"/>
        </w:numPr>
        <w:spacing w:line="288" w:lineRule="auto"/>
        <w:ind w:left="0" w:firstLine="851"/>
        <w:jc w:val="both"/>
      </w:pPr>
      <w:r w:rsidRPr="00094AC7">
        <w:t>Изменение отдельных</w:t>
      </w:r>
      <w:r w:rsidR="00157AFA" w:rsidRPr="00094AC7">
        <w:t xml:space="preserve"> антикризисных мер в государственных и муниципальных закупках:</w:t>
      </w:r>
    </w:p>
    <w:p w14:paraId="2D75C940" w14:textId="7717F794" w:rsidR="00157AFA" w:rsidRDefault="00157AFA" w:rsidP="007E5F98">
      <w:pPr>
        <w:pStyle w:val="a7"/>
        <w:numPr>
          <w:ilvl w:val="0"/>
          <w:numId w:val="13"/>
        </w:numPr>
        <w:spacing w:line="288" w:lineRule="auto"/>
        <w:ind w:left="0" w:firstLine="709"/>
        <w:jc w:val="both"/>
      </w:pPr>
      <w:r w:rsidRPr="00094AC7">
        <w:t>До 31 декабря 2025 года заказчики</w:t>
      </w:r>
      <w:r w:rsidRPr="00157AFA">
        <w:t xml:space="preserve"> могут проводить электронный запрос котировок без ограничений годового объема таких закупок. </w:t>
      </w:r>
    </w:p>
    <w:p w14:paraId="753116FC" w14:textId="1CDB0F1A" w:rsidR="00157AFA" w:rsidRPr="00157AFA" w:rsidRDefault="00192F59" w:rsidP="007E5F98">
      <w:pPr>
        <w:pStyle w:val="a7"/>
        <w:numPr>
          <w:ilvl w:val="0"/>
          <w:numId w:val="13"/>
        </w:numPr>
        <w:spacing w:line="288" w:lineRule="auto"/>
        <w:ind w:left="0" w:firstLine="709"/>
      </w:pPr>
      <w:hyperlink r:id="rId7" w:history="1">
        <w:r w:rsidR="00157AFA" w:rsidRPr="00157AFA">
          <w:rPr>
            <w:rStyle w:val="a5"/>
            <w:color w:val="auto"/>
            <w:u w:val="none"/>
          </w:rPr>
          <w:t>До 1 января 2026 года</w:t>
        </w:r>
      </w:hyperlink>
      <w:r w:rsidR="00157AFA" w:rsidRPr="00157AFA">
        <w:t xml:space="preserve"> сохранили возможность</w:t>
      </w:r>
      <w:r w:rsidR="00157AFA">
        <w:t xml:space="preserve"> провести строительную закупку «под ключ» (ч. 56 ст. 112 Закона №44-ФЗ)</w:t>
      </w:r>
      <w:r w:rsidR="00157AFA" w:rsidRPr="00157AFA">
        <w:t>.</w:t>
      </w:r>
    </w:p>
    <w:p w14:paraId="02059122" w14:textId="1C098E98" w:rsidR="00CF6C28" w:rsidRDefault="00157AFA" w:rsidP="00157AFA">
      <w:pPr>
        <w:pStyle w:val="a7"/>
        <w:numPr>
          <w:ilvl w:val="0"/>
          <w:numId w:val="6"/>
        </w:numPr>
        <w:spacing w:line="288" w:lineRule="auto"/>
        <w:ind w:left="0" w:firstLine="851"/>
        <w:jc w:val="both"/>
      </w:pPr>
      <w:r>
        <w:t>С</w:t>
      </w:r>
      <w:r w:rsidRPr="00157AFA">
        <w:t xml:space="preserve"> 1 января 2025 года, заказчики </w:t>
      </w:r>
      <w:r>
        <w:t>обязаны</w:t>
      </w:r>
      <w:r w:rsidRPr="00157AFA">
        <w:t xml:space="preserve"> соблюдать унифицированные правила применения нац</w:t>
      </w:r>
      <w:r>
        <w:t xml:space="preserve">ионального режима, установленные </w:t>
      </w:r>
      <w:r w:rsidR="00CF6C28">
        <w:t>Постановление</w:t>
      </w:r>
      <w:r>
        <w:t>м</w:t>
      </w:r>
      <w:r w:rsidR="000144E9">
        <w:t xml:space="preserve"> Правительства РФ от 23.12.2024 года </w:t>
      </w:r>
      <w:r w:rsidR="00CF6C28">
        <w:t>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(вместе с</w:t>
      </w:r>
      <w:r w:rsidR="000144E9">
        <w:t xml:space="preserve">  «</w:t>
      </w:r>
      <w:r w:rsidR="00CF6C28">
        <w:t xml:space="preserve">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информационной системе в сфере закупок товаров, работ, услуг для обеспечения государственных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</w:t>
      </w:r>
      <w:r w:rsidR="000144E9">
        <w:t>«</w:t>
      </w:r>
      <w:r w:rsidR="00CF6C28">
        <w:t>Интернет</w:t>
      </w:r>
      <w:r w:rsidR="000144E9">
        <w:t>»</w:t>
      </w:r>
      <w:r w:rsidR="00CF6C28">
        <w:t xml:space="preserve">, о порядке предоставления федеральному органу исполнительной власти, указанному в части 7 статьи 14 Федерального закона </w:t>
      </w:r>
      <w:r w:rsidR="000144E9">
        <w:t>«</w:t>
      </w:r>
      <w:r w:rsidR="00CF6C28">
        <w:t>О контрактной системе в сфере закупок товаров, работ, услуг для обеспечения государственных и муниципальных нужд</w:t>
      </w:r>
      <w:r w:rsidR="000144E9">
        <w:t xml:space="preserve">» </w:t>
      </w:r>
      <w:r w:rsidR="00CF6C28">
        <w:t>и части 7 статьи 3.1-4 Федерального закона</w:t>
      </w:r>
      <w:r w:rsidR="000144E9">
        <w:t xml:space="preserve"> «</w:t>
      </w:r>
      <w:r w:rsidR="00CF6C28">
        <w:t>О закупках товаров, работ, услуг от</w:t>
      </w:r>
      <w:r w:rsidR="000144E9">
        <w:t>дельными видами юридических лиц»</w:t>
      </w:r>
      <w:r w:rsidR="00CF6C28">
        <w:t>, доступа к информации, содержащейся в таких отчетах, размещенных в единой информационной системе в сфере закупок товаров, работ, услуг для обеспечения государственных и муниципальн</w:t>
      </w:r>
      <w:r w:rsidR="00094AC7">
        <w:t xml:space="preserve">ых нужд, о порядке рассмотрения </w:t>
      </w:r>
      <w:r w:rsidR="00CF6C28" w:rsidRPr="00094AC7">
        <w:t>таких</w:t>
      </w:r>
      <w:r w:rsidR="00CF6C28">
        <w:t xml:space="preserve"> отчетов и оценки результатов осуществления в отчетном году указанных закупок этим федеральным органом исполнительной власти</w:t>
      </w:r>
      <w:r w:rsidR="000144E9">
        <w:t>»</w:t>
      </w:r>
      <w:r w:rsidR="00CF6C28">
        <w:t>) (далее – П</w:t>
      </w:r>
      <w:r w:rsidR="000144E9">
        <w:t xml:space="preserve">остановление Правительства </w:t>
      </w:r>
      <w:r w:rsidR="00CF6C28">
        <w:t xml:space="preserve"> РФ №1875), утверждены новые </w:t>
      </w:r>
      <w:r w:rsidR="00CF6C28" w:rsidRPr="004F7058">
        <w:t xml:space="preserve">перечни иностранных товаров (работ, услуг), при приобретении которых будет действовать </w:t>
      </w:r>
      <w:r w:rsidR="004F7058" w:rsidRPr="004F7058">
        <w:t>запрет или</w:t>
      </w:r>
      <w:r w:rsidR="00CF6C28" w:rsidRPr="004F7058">
        <w:t xml:space="preserve"> ограничение</w:t>
      </w:r>
      <w:r w:rsidR="004F7058" w:rsidRPr="004F7058">
        <w:t xml:space="preserve"> </w:t>
      </w:r>
      <w:r w:rsidR="00CF6C28" w:rsidRPr="004F7058">
        <w:t>закупок. Определены правила их установления, а также условия применения преимущес</w:t>
      </w:r>
      <w:r>
        <w:t>тва для отечественной продукции (</w:t>
      </w:r>
      <w:r w:rsidR="00E06CD5" w:rsidRPr="00E06CD5">
        <w:rPr>
          <w:i/>
        </w:rPr>
        <w:t xml:space="preserve">см. подробнее в </w:t>
      </w:r>
      <w:r w:rsidRPr="00E06CD5">
        <w:rPr>
          <w:i/>
        </w:rPr>
        <w:t>П</w:t>
      </w:r>
      <w:r w:rsidR="00E06CD5" w:rsidRPr="00E06CD5">
        <w:rPr>
          <w:i/>
        </w:rPr>
        <w:t>риложении</w:t>
      </w:r>
      <w:r w:rsidRPr="00E06CD5">
        <w:rPr>
          <w:i/>
        </w:rPr>
        <w:t xml:space="preserve"> № 1</w:t>
      </w:r>
      <w:r w:rsidR="00E06CD5" w:rsidRPr="00E06CD5">
        <w:rPr>
          <w:i/>
        </w:rPr>
        <w:t xml:space="preserve"> к письму</w:t>
      </w:r>
      <w:r>
        <w:t>).</w:t>
      </w:r>
    </w:p>
    <w:p w14:paraId="47DDD0AB" w14:textId="123CC890" w:rsidR="00216DE5" w:rsidRPr="00216DE5" w:rsidRDefault="00216DE5" w:rsidP="00216DE5">
      <w:pPr>
        <w:pStyle w:val="a7"/>
        <w:numPr>
          <w:ilvl w:val="0"/>
          <w:numId w:val="6"/>
        </w:numPr>
        <w:spacing w:line="288" w:lineRule="auto"/>
        <w:ind w:left="0" w:firstLine="851"/>
        <w:jc w:val="both"/>
      </w:pPr>
      <w:r>
        <w:t>С</w:t>
      </w:r>
      <w:r w:rsidRPr="00216DE5">
        <w:t xml:space="preserve"> 1 января 2025 года </w:t>
      </w:r>
      <w:hyperlink r:id="rId8" w:history="1">
        <w:r>
          <w:rPr>
            <w:rStyle w:val="a5"/>
            <w:color w:val="auto"/>
            <w:u w:val="none"/>
          </w:rPr>
          <w:t>п</w:t>
        </w:r>
        <w:r w:rsidRPr="00216DE5">
          <w:rPr>
            <w:rStyle w:val="a5"/>
            <w:color w:val="auto"/>
            <w:u w:val="none"/>
          </w:rPr>
          <w:t>раво</w:t>
        </w:r>
      </w:hyperlink>
      <w:r w:rsidRPr="00216DE5">
        <w:t xml:space="preserve"> заказчиков заключать контракты через ЕИС распространили на все виды закупок</w:t>
      </w:r>
      <w:r w:rsidR="00C2307B" w:rsidRPr="00C2307B">
        <w:t xml:space="preserve">  </w:t>
      </w:r>
      <w:r w:rsidR="00C2307B">
        <w:rPr>
          <w:lang w:val="en-US"/>
        </w:rPr>
        <w:t>c</w:t>
      </w:r>
      <w:r w:rsidR="007E5F98" w:rsidRPr="007E5F98">
        <w:t xml:space="preserve"> </w:t>
      </w:r>
      <w:r w:rsidR="007E5F98">
        <w:t>единственным поставщиком (подрядчиком, исполнителем).</w:t>
      </w:r>
      <w:r w:rsidRPr="00216DE5">
        <w:t xml:space="preserve"> </w:t>
      </w:r>
      <w:hyperlink r:id="rId9" w:history="1">
        <w:r w:rsidRPr="00216DE5">
          <w:rPr>
            <w:rStyle w:val="a5"/>
            <w:color w:val="auto"/>
            <w:u w:val="none"/>
          </w:rPr>
          <w:t>До 30 июня 2026 года</w:t>
        </w:r>
      </w:hyperlink>
      <w:r w:rsidRPr="00216DE5">
        <w:t xml:space="preserve"> включительно такая форма недоступна для ряда оснований, например, </w:t>
      </w:r>
      <w:hyperlink r:id="rId10" w:history="1">
        <w:r w:rsidRPr="00216DE5">
          <w:rPr>
            <w:rStyle w:val="a5"/>
            <w:color w:val="auto"/>
            <w:u w:val="none"/>
          </w:rPr>
          <w:t>закупок малого объема</w:t>
        </w:r>
      </w:hyperlink>
      <w:r w:rsidRPr="00216DE5">
        <w:t xml:space="preserve">. </w:t>
      </w:r>
      <w:hyperlink r:id="rId11" w:history="1">
        <w:r w:rsidRPr="00216DE5">
          <w:rPr>
            <w:rStyle w:val="a5"/>
            <w:color w:val="auto"/>
            <w:u w:val="none"/>
          </w:rPr>
          <w:t>Список случаев</w:t>
        </w:r>
      </w:hyperlink>
      <w:r w:rsidRPr="00216DE5">
        <w:t>, при которых с 1 апреля 2025 года заказчики обязаны заключать сделку с единственным поставщиком в ЕИС, не изменился</w:t>
      </w:r>
      <w:r>
        <w:t xml:space="preserve"> (ч.14 ст.93 Закона №44-ФЗ)</w:t>
      </w:r>
      <w:r w:rsidRPr="00216DE5">
        <w:t>.</w:t>
      </w:r>
    </w:p>
    <w:p w14:paraId="58B971FA" w14:textId="046D0C03" w:rsidR="00182EB1" w:rsidRDefault="008B33B0" w:rsidP="00182EB1">
      <w:pPr>
        <w:pStyle w:val="a7"/>
        <w:numPr>
          <w:ilvl w:val="0"/>
          <w:numId w:val="6"/>
        </w:numPr>
        <w:spacing w:line="288" w:lineRule="auto"/>
        <w:ind w:left="0" w:firstLine="851"/>
        <w:jc w:val="both"/>
      </w:pPr>
      <w:r>
        <w:t xml:space="preserve">С 1 января 2025 года контракты заключаются </w:t>
      </w:r>
      <w:r w:rsidRPr="008B33B0">
        <w:rPr>
          <w:b/>
        </w:rPr>
        <w:t>только в письменной форме</w:t>
      </w:r>
      <w:r>
        <w:t>, в том числе контракты, заключенные по п. 4. и п. 5 ст. 93 Закона о контрактной системе, полностью исключается устная форма договора. (п.8, 8.1 ст. 3 Закона №44-ФЗ).</w:t>
      </w:r>
      <w:r w:rsidR="00182EB1">
        <w:t xml:space="preserve">  </w:t>
      </w:r>
      <w:r w:rsidR="00182EB1" w:rsidRPr="00182EB1">
        <w:t xml:space="preserve">Составление, </w:t>
      </w:r>
      <w:r w:rsidR="00182EB1" w:rsidRPr="00182EB1">
        <w:lastRenderedPageBreak/>
        <w:t>например,</w:t>
      </w:r>
      <w:r w:rsidR="00182EB1">
        <w:t xml:space="preserve"> </w:t>
      </w:r>
      <w:r w:rsidR="00182EB1" w:rsidRPr="00182EB1">
        <w:t>авансового отчета (не письменная форма договора) не является заключением контракта в письменной форме или же закупка по чеку также не является заключением контракта в письменной форме.</w:t>
      </w:r>
      <w:r w:rsidR="00182EB1">
        <w:t xml:space="preserve"> </w:t>
      </w:r>
    </w:p>
    <w:p w14:paraId="3A875ADA" w14:textId="4A6D288C" w:rsidR="008B33B0" w:rsidRPr="00094AC7" w:rsidRDefault="008B33B0" w:rsidP="00182EB1">
      <w:pPr>
        <w:pStyle w:val="a7"/>
        <w:numPr>
          <w:ilvl w:val="0"/>
          <w:numId w:val="6"/>
        </w:numPr>
        <w:spacing w:line="288" w:lineRule="auto"/>
        <w:ind w:left="0" w:firstLine="851"/>
        <w:jc w:val="both"/>
      </w:pPr>
      <w:r w:rsidRPr="00094AC7">
        <w:rPr>
          <w:bCs/>
        </w:rPr>
        <w:t xml:space="preserve">С  1 января 2025 года расширяется </w:t>
      </w:r>
      <w:hyperlink r:id="rId12" w:history="1">
        <w:r w:rsidRPr="00094AC7">
          <w:rPr>
            <w:rStyle w:val="a5"/>
            <w:bCs/>
            <w:color w:val="auto"/>
            <w:u w:val="none"/>
          </w:rPr>
          <w:t>перечень</w:t>
        </w:r>
      </w:hyperlink>
      <w:r w:rsidRPr="00094AC7">
        <w:rPr>
          <w:bCs/>
        </w:rPr>
        <w:t xml:space="preserve"> случаев, в которых государственный и муниципальный контракт может быть заключен без соблюдения основных требований к контракту ( ч.15 ст. 34 Закона № 44-ФЗ):</w:t>
      </w:r>
    </w:p>
    <w:p w14:paraId="34EE1131" w14:textId="1D6E6526" w:rsidR="008B33B0" w:rsidRPr="00094AC7" w:rsidRDefault="008B33B0" w:rsidP="007E5F98">
      <w:pPr>
        <w:pStyle w:val="a7"/>
        <w:numPr>
          <w:ilvl w:val="0"/>
          <w:numId w:val="14"/>
        </w:numPr>
        <w:spacing w:line="288" w:lineRule="auto"/>
        <w:ind w:left="0" w:firstLine="851"/>
        <w:jc w:val="both"/>
      </w:pPr>
      <w:r w:rsidRPr="00094AC7">
        <w:t>закупки при необходимости оказания медицинской помощи в неотложной или экстренной форме либо вследствие аварии, обстоятельств непреодолимой силы, для предупреждения или ликвидации ЧС, для оказания гуманитарной помощи;</w:t>
      </w:r>
    </w:p>
    <w:p w14:paraId="2C165760" w14:textId="0BF1AC5B" w:rsidR="008B33B0" w:rsidRPr="00094AC7" w:rsidRDefault="008B33B0" w:rsidP="007E5F98">
      <w:pPr>
        <w:pStyle w:val="a7"/>
        <w:numPr>
          <w:ilvl w:val="0"/>
          <w:numId w:val="14"/>
        </w:numPr>
        <w:spacing w:line="288" w:lineRule="auto"/>
        <w:ind w:left="0" w:firstLine="851"/>
        <w:jc w:val="both"/>
      </w:pPr>
      <w:r w:rsidRPr="00094AC7">
        <w:t>заключение контракта управления многоквартирным домом управляющей компанией;</w:t>
      </w:r>
    </w:p>
    <w:p w14:paraId="7022B7CB" w14:textId="7FE76445" w:rsidR="008B33B0" w:rsidRPr="00094AC7" w:rsidRDefault="008B33B0" w:rsidP="007E5F98">
      <w:pPr>
        <w:pStyle w:val="a7"/>
        <w:numPr>
          <w:ilvl w:val="0"/>
          <w:numId w:val="14"/>
        </w:numPr>
        <w:spacing w:line="288" w:lineRule="auto"/>
        <w:ind w:left="0" w:firstLine="851"/>
        <w:jc w:val="both"/>
      </w:pPr>
      <w:r w:rsidRPr="00094AC7">
        <w:t xml:space="preserve"> заключение контракта на оказание преподавательских услуг, а также услуг экскурсовода (гида) физическими лицами.</w:t>
      </w:r>
    </w:p>
    <w:p w14:paraId="6E96C332" w14:textId="3277345D" w:rsidR="00C60364" w:rsidRPr="00C60364" w:rsidRDefault="00C60364" w:rsidP="00C60364">
      <w:pPr>
        <w:pStyle w:val="a7"/>
        <w:numPr>
          <w:ilvl w:val="0"/>
          <w:numId w:val="6"/>
        </w:numPr>
        <w:spacing w:line="288" w:lineRule="auto"/>
        <w:ind w:left="0" w:firstLine="709"/>
        <w:jc w:val="both"/>
        <w:rPr>
          <w:iCs/>
        </w:rPr>
      </w:pPr>
      <w:r w:rsidRPr="00C60364">
        <w:rPr>
          <w:b/>
        </w:rPr>
        <w:t>С 1 июля 2025 года</w:t>
      </w:r>
      <w:r>
        <w:t xml:space="preserve"> контракты с единственным поставщиком по итогам несостоявшейся закупки заказчик </w:t>
      </w:r>
      <w:r w:rsidRPr="00C60364">
        <w:rPr>
          <w:b/>
        </w:rPr>
        <w:t>обязан заключать через функционал единой информационной системы в сфере закупок</w:t>
      </w:r>
      <w:r>
        <w:t xml:space="preserve">. Если открытая конкурентная закупка прошла безрезультатно и заказчик решил заключить контракт с единственным поставщиком согласно п. 25 ч. 1 ст. 93 Закона №44 – ФЗ, то с </w:t>
      </w:r>
      <w:r w:rsidRPr="00C60364">
        <w:t>1 января до 30 июня 2025 года включительно контракт с участником закупки может заключаться без использования единой информационной системы в сфере закупок, электронной площадки, специализированной электронной площадки.</w:t>
      </w:r>
      <w:r>
        <w:t xml:space="preserve"> (ч. 4 ст. 8 Закона № 360-ФЗ)</w:t>
      </w:r>
    </w:p>
    <w:p w14:paraId="0D80F89F" w14:textId="0F4084B7" w:rsidR="00DE7541" w:rsidRPr="00DE7541" w:rsidRDefault="00DE7541" w:rsidP="00DE7541">
      <w:pPr>
        <w:pStyle w:val="a7"/>
        <w:numPr>
          <w:ilvl w:val="0"/>
          <w:numId w:val="6"/>
        </w:numPr>
        <w:spacing w:line="288" w:lineRule="auto"/>
        <w:ind w:left="0" w:firstLine="709"/>
        <w:jc w:val="both"/>
        <w:rPr>
          <w:iCs/>
        </w:rPr>
      </w:pPr>
      <w:r w:rsidRPr="00DE7541">
        <w:rPr>
          <w:b/>
          <w:bCs/>
          <w:iCs/>
        </w:rPr>
        <w:t xml:space="preserve">С 1 апреля 2025 года соглашения об изменении и расторжении контракта заключают </w:t>
      </w:r>
      <w:r w:rsidRPr="00DE7541">
        <w:rPr>
          <w:iCs/>
        </w:rPr>
        <w:t xml:space="preserve">оформляют </w:t>
      </w:r>
      <w:r>
        <w:rPr>
          <w:iCs/>
        </w:rPr>
        <w:t>через единую</w:t>
      </w:r>
      <w:r w:rsidRPr="00DE7541">
        <w:rPr>
          <w:iCs/>
        </w:rPr>
        <w:t xml:space="preserve"> информационн</w:t>
      </w:r>
      <w:r>
        <w:rPr>
          <w:iCs/>
        </w:rPr>
        <w:t>ую</w:t>
      </w:r>
      <w:r w:rsidRPr="00DE7541">
        <w:rPr>
          <w:iCs/>
        </w:rPr>
        <w:t xml:space="preserve"> систем</w:t>
      </w:r>
      <w:r>
        <w:rPr>
          <w:iCs/>
        </w:rPr>
        <w:t>у</w:t>
      </w:r>
      <w:r w:rsidRPr="00DE7541">
        <w:rPr>
          <w:iCs/>
        </w:rPr>
        <w:t xml:space="preserve"> в сфере закупок</w:t>
      </w:r>
      <w:r>
        <w:rPr>
          <w:iCs/>
        </w:rPr>
        <w:t xml:space="preserve">. </w:t>
      </w:r>
      <w:r w:rsidRPr="00DE7541">
        <w:rPr>
          <w:iCs/>
        </w:rPr>
        <w:t xml:space="preserve">Для контрактов, которые заключили </w:t>
      </w:r>
      <w:hyperlink r:id="rId13" w:history="1">
        <w:r w:rsidRPr="00DE7541">
          <w:rPr>
            <w:rStyle w:val="a5"/>
            <w:iCs/>
            <w:color w:val="auto"/>
            <w:u w:val="none"/>
          </w:rPr>
          <w:t>до 1 апреля 2025 года</w:t>
        </w:r>
      </w:hyperlink>
      <w:r w:rsidRPr="00DE7541">
        <w:rPr>
          <w:iCs/>
        </w:rPr>
        <w:t xml:space="preserve">, правило применяют, если </w:t>
      </w:r>
      <w:r w:rsidR="00182EB1">
        <w:rPr>
          <w:iCs/>
        </w:rPr>
        <w:t xml:space="preserve">закупку </w:t>
      </w:r>
      <w:r w:rsidRPr="00DE7541">
        <w:rPr>
          <w:iCs/>
        </w:rPr>
        <w:t>провели через ЕИС и при ее исполнении не оформляли соглашение об изменении условий без использования системы.</w:t>
      </w:r>
    </w:p>
    <w:p w14:paraId="58F9FFF7" w14:textId="77777777" w:rsidR="00C60364" w:rsidRPr="00DE7541" w:rsidRDefault="00C60364" w:rsidP="00DE7541">
      <w:pPr>
        <w:pStyle w:val="a7"/>
        <w:spacing w:line="288" w:lineRule="auto"/>
        <w:ind w:left="709"/>
        <w:jc w:val="both"/>
        <w:rPr>
          <w:iCs/>
        </w:rPr>
      </w:pPr>
    </w:p>
    <w:p w14:paraId="01109A3A" w14:textId="7AFEE563" w:rsidR="00C60364" w:rsidRDefault="00C60364" w:rsidP="00C60364">
      <w:pPr>
        <w:spacing w:line="288" w:lineRule="auto"/>
        <w:jc w:val="both"/>
        <w:rPr>
          <w:iCs/>
        </w:rPr>
      </w:pPr>
    </w:p>
    <w:p w14:paraId="564D4B03" w14:textId="77777777" w:rsidR="00DC6618" w:rsidRDefault="00DC6618" w:rsidP="000144E9">
      <w:pPr>
        <w:spacing w:line="288" w:lineRule="auto"/>
        <w:ind w:firstLine="709"/>
        <w:jc w:val="both"/>
        <w:rPr>
          <w:i/>
        </w:rPr>
        <w:sectPr w:rsidR="00DC6618" w:rsidSect="009A1148">
          <w:pgSz w:w="11906" w:h="16838"/>
          <w:pgMar w:top="902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14:paraId="7CD8EE74" w14:textId="77777777" w:rsidR="00DC6618" w:rsidRPr="00DC6618" w:rsidRDefault="00DC6618" w:rsidP="00DC6618">
      <w:pPr>
        <w:spacing w:line="288" w:lineRule="auto"/>
        <w:ind w:firstLine="709"/>
        <w:jc w:val="right"/>
        <w:rPr>
          <w:i/>
        </w:rPr>
      </w:pPr>
      <w:r w:rsidRPr="00DC6618">
        <w:rPr>
          <w:i/>
        </w:rPr>
        <w:lastRenderedPageBreak/>
        <w:t xml:space="preserve">Приложение № 1 </w:t>
      </w:r>
    </w:p>
    <w:p w14:paraId="41CF634E" w14:textId="77777777" w:rsidR="00157AFA" w:rsidRPr="00DC6618" w:rsidRDefault="00157AFA" w:rsidP="00DC6618">
      <w:pPr>
        <w:spacing w:line="288" w:lineRule="auto"/>
        <w:ind w:firstLine="709"/>
        <w:jc w:val="right"/>
        <w:rPr>
          <w:i/>
        </w:rPr>
      </w:pPr>
    </w:p>
    <w:p w14:paraId="6E439BBC" w14:textId="55E213E2" w:rsidR="00DC6618" w:rsidRDefault="00911DA2" w:rsidP="00FB5424">
      <w:pPr>
        <w:spacing w:line="288" w:lineRule="auto"/>
        <w:ind w:firstLine="709"/>
        <w:jc w:val="center"/>
        <w:rPr>
          <w:b/>
        </w:rPr>
      </w:pPr>
      <w:r w:rsidRPr="00DC6618">
        <w:rPr>
          <w:b/>
        </w:rPr>
        <w:t xml:space="preserve"> ПОСТАНОВЛЕНИЕ ПРАВИТЕЛЬСТВА Р</w:t>
      </w:r>
      <w:r>
        <w:rPr>
          <w:b/>
        </w:rPr>
        <w:t xml:space="preserve">ОССИЙСКОЙ </w:t>
      </w:r>
      <w:r w:rsidRPr="00DC6618">
        <w:rPr>
          <w:b/>
        </w:rPr>
        <w:t>Ф</w:t>
      </w:r>
      <w:r>
        <w:rPr>
          <w:b/>
        </w:rPr>
        <w:t xml:space="preserve">ЕДЕРАЦИИ </w:t>
      </w:r>
      <w:r w:rsidRPr="00DC6618">
        <w:rPr>
          <w:b/>
        </w:rPr>
        <w:t>№1</w:t>
      </w:r>
      <w:r>
        <w:rPr>
          <w:b/>
        </w:rPr>
        <w:t>875</w:t>
      </w:r>
      <w:r w:rsidRPr="00FB5424">
        <w:t xml:space="preserve"> </w:t>
      </w:r>
      <w:r w:rsidRPr="00FB5424">
        <w:rPr>
          <w:b/>
        </w:rPr>
        <w:t>ОТ 23.12.2024 ГОДА</w:t>
      </w:r>
      <w:r>
        <w:rPr>
          <w:b/>
        </w:rPr>
        <w:t>.</w:t>
      </w:r>
    </w:p>
    <w:p w14:paraId="5D2198CC" w14:textId="77777777" w:rsidR="00036536" w:rsidRDefault="00036536" w:rsidP="00FB5424">
      <w:pPr>
        <w:spacing w:line="288" w:lineRule="auto"/>
        <w:ind w:firstLine="709"/>
        <w:jc w:val="center"/>
        <w:rPr>
          <w:b/>
        </w:rPr>
      </w:pPr>
    </w:p>
    <w:tbl>
      <w:tblPr>
        <w:tblStyle w:val="a6"/>
        <w:tblW w:w="15304" w:type="dxa"/>
        <w:tblInd w:w="5" w:type="dxa"/>
        <w:tblLook w:val="04A0" w:firstRow="1" w:lastRow="0" w:firstColumn="1" w:lastColumn="0" w:noHBand="0" w:noVBand="1"/>
      </w:tblPr>
      <w:tblGrid>
        <w:gridCol w:w="5379"/>
        <w:gridCol w:w="9925"/>
      </w:tblGrid>
      <w:tr w:rsidR="00053F92" w:rsidRPr="007C57BA" w14:paraId="4B2459EF" w14:textId="77777777" w:rsidTr="007C57BA">
        <w:tc>
          <w:tcPr>
            <w:tcW w:w="15304" w:type="dxa"/>
            <w:gridSpan w:val="2"/>
          </w:tcPr>
          <w:p w14:paraId="420B6B68" w14:textId="1CBCCB7B" w:rsidR="00053F92" w:rsidRPr="0025136B" w:rsidRDefault="00911DA2" w:rsidP="0025136B">
            <w:pPr>
              <w:spacing w:line="276" w:lineRule="auto"/>
              <w:jc w:val="center"/>
              <w:rPr>
                <w:b/>
              </w:rPr>
            </w:pPr>
            <w:r w:rsidRPr="0025136B">
              <w:rPr>
                <w:b/>
              </w:rPr>
              <w:t>ОБЩИЕ ПРАВИЛА</w:t>
            </w:r>
          </w:p>
        </w:tc>
      </w:tr>
      <w:tr w:rsidR="00053F92" w:rsidRPr="007C57BA" w14:paraId="5E5F4B52" w14:textId="77777777" w:rsidTr="007C57BA">
        <w:tc>
          <w:tcPr>
            <w:tcW w:w="5379" w:type="dxa"/>
          </w:tcPr>
          <w:p w14:paraId="4C9B07E8" w14:textId="77777777" w:rsidR="00053F92" w:rsidRPr="007C57BA" w:rsidRDefault="00053F92" w:rsidP="0025136B">
            <w:pPr>
              <w:spacing w:line="276" w:lineRule="auto"/>
              <w:jc w:val="center"/>
              <w:rPr>
                <w:b/>
                <w:bCs/>
              </w:rPr>
            </w:pPr>
            <w:r w:rsidRPr="007C57BA">
              <w:rPr>
                <w:b/>
                <w:bCs/>
              </w:rPr>
              <w:t xml:space="preserve">НПА </w:t>
            </w:r>
          </w:p>
        </w:tc>
        <w:tc>
          <w:tcPr>
            <w:tcW w:w="9925" w:type="dxa"/>
          </w:tcPr>
          <w:p w14:paraId="728B2033" w14:textId="77777777" w:rsidR="00053F92" w:rsidRPr="007C57BA" w:rsidRDefault="00053F92" w:rsidP="0025136B">
            <w:pPr>
              <w:spacing w:line="276" w:lineRule="auto"/>
              <w:jc w:val="center"/>
              <w:rPr>
                <w:b/>
              </w:rPr>
            </w:pPr>
            <w:r w:rsidRPr="007C57BA">
              <w:rPr>
                <w:b/>
              </w:rPr>
              <w:t xml:space="preserve">Правило </w:t>
            </w:r>
          </w:p>
        </w:tc>
      </w:tr>
      <w:tr w:rsidR="00053F92" w:rsidRPr="007C57BA" w14:paraId="165EA6FD" w14:textId="77777777" w:rsidTr="007C57BA">
        <w:tc>
          <w:tcPr>
            <w:tcW w:w="5379" w:type="dxa"/>
          </w:tcPr>
          <w:p w14:paraId="08D9804E" w14:textId="2F1E1574" w:rsidR="00053F92" w:rsidRPr="007C57BA" w:rsidRDefault="00053F92" w:rsidP="0025136B">
            <w:pPr>
              <w:spacing w:line="276" w:lineRule="auto"/>
              <w:jc w:val="center"/>
            </w:pPr>
            <w:r w:rsidRPr="007C57BA">
              <w:rPr>
                <w:bCs/>
              </w:rPr>
              <w:t>ч.1</w:t>
            </w:r>
            <w:r w:rsidRPr="00E06CD5">
              <w:rPr>
                <w:bCs/>
              </w:rPr>
              <w:t xml:space="preserve">.1 </w:t>
            </w:r>
            <w:r w:rsidR="005912AD" w:rsidRPr="00E06CD5">
              <w:rPr>
                <w:bCs/>
              </w:rPr>
              <w:t>ст. 33</w:t>
            </w:r>
            <w:r w:rsidRPr="007C57BA">
              <w:rPr>
                <w:bCs/>
              </w:rPr>
              <w:t xml:space="preserve"> Закона №44-ФЗ </w:t>
            </w:r>
          </w:p>
        </w:tc>
        <w:tc>
          <w:tcPr>
            <w:tcW w:w="9925" w:type="dxa"/>
          </w:tcPr>
          <w:p w14:paraId="1B1BD8F3" w14:textId="6EB7BF0B" w:rsidR="00053F92" w:rsidRPr="004B4F38" w:rsidRDefault="00053F92" w:rsidP="0025136B">
            <w:pPr>
              <w:spacing w:line="276" w:lineRule="auto"/>
              <w:jc w:val="both"/>
            </w:pPr>
            <w:r w:rsidRPr="007C57BA">
              <w:rPr>
                <w:bCs/>
              </w:rPr>
              <w:t>При описании объекта закупки используйте характеристики товара российского происхождения</w:t>
            </w:r>
            <w:r w:rsidR="004B4F38">
              <w:rPr>
                <w:bCs/>
              </w:rPr>
              <w:t>.</w:t>
            </w:r>
          </w:p>
        </w:tc>
      </w:tr>
      <w:tr w:rsidR="00053F92" w:rsidRPr="007C57BA" w14:paraId="16EEB723" w14:textId="77777777" w:rsidTr="007C57BA">
        <w:tc>
          <w:tcPr>
            <w:tcW w:w="5379" w:type="dxa"/>
          </w:tcPr>
          <w:p w14:paraId="4839010A" w14:textId="5658D10D" w:rsidR="00053F92" w:rsidRPr="00E06CD5" w:rsidRDefault="00053F92" w:rsidP="00094AC7">
            <w:pPr>
              <w:spacing w:line="276" w:lineRule="auto"/>
              <w:jc w:val="center"/>
            </w:pPr>
            <w:proofErr w:type="spellStart"/>
            <w:r w:rsidRPr="00E06CD5">
              <w:t>пп</w:t>
            </w:r>
            <w:proofErr w:type="spellEnd"/>
            <w:r w:rsidRPr="00E06CD5">
              <w:t>. «в» п.4 Постановления Правительства РФ №1</w:t>
            </w:r>
            <w:r w:rsidR="00094AC7" w:rsidRPr="00E06CD5">
              <w:t>87</w:t>
            </w:r>
            <w:r w:rsidRPr="00E06CD5">
              <w:t>5</w:t>
            </w:r>
          </w:p>
        </w:tc>
        <w:tc>
          <w:tcPr>
            <w:tcW w:w="9925" w:type="dxa"/>
          </w:tcPr>
          <w:p w14:paraId="4DE9C143" w14:textId="79FBA61F" w:rsidR="00053F92" w:rsidRPr="00E06CD5" w:rsidRDefault="00053F92" w:rsidP="0025136B">
            <w:pPr>
              <w:pStyle w:val="a7"/>
              <w:numPr>
                <w:ilvl w:val="0"/>
                <w:numId w:val="2"/>
              </w:numPr>
              <w:spacing w:line="276" w:lineRule="auto"/>
              <w:ind w:left="156" w:hanging="76"/>
              <w:jc w:val="both"/>
              <w:rPr>
                <w:iCs/>
              </w:rPr>
            </w:pPr>
            <w:r w:rsidRPr="00E06CD5">
              <w:rPr>
                <w:iCs/>
              </w:rPr>
              <w:t>Включать в один объект закупки товары (работы, услуги) независимо от того, установлены ли в отношении них меры в рамках национального режима или нет.</w:t>
            </w:r>
            <w:r w:rsidR="0025136B" w:rsidRPr="00E06CD5">
              <w:rPr>
                <w:iCs/>
              </w:rPr>
              <w:t xml:space="preserve"> За исключением случаев, установленных в </w:t>
            </w:r>
            <w:proofErr w:type="spellStart"/>
            <w:r w:rsidR="0025136B" w:rsidRPr="00E06CD5">
              <w:rPr>
                <w:iCs/>
              </w:rPr>
              <w:t>пп</w:t>
            </w:r>
            <w:proofErr w:type="spellEnd"/>
            <w:r w:rsidR="0025136B" w:rsidRPr="00E06CD5">
              <w:rPr>
                <w:iCs/>
              </w:rPr>
              <w:t>. «г» п.4</w:t>
            </w:r>
            <w:r w:rsidR="0025136B" w:rsidRPr="00E06CD5">
              <w:t xml:space="preserve"> </w:t>
            </w:r>
            <w:r w:rsidR="0025136B" w:rsidRPr="00E06CD5">
              <w:rPr>
                <w:iCs/>
              </w:rPr>
              <w:t>Постановления Правительства РФ №</w:t>
            </w:r>
            <w:r w:rsidR="00094AC7" w:rsidRPr="00E06CD5">
              <w:rPr>
                <w:iCs/>
              </w:rPr>
              <w:t>1875</w:t>
            </w:r>
            <w:r w:rsidR="0025136B" w:rsidRPr="00E06CD5">
              <w:rPr>
                <w:iCs/>
              </w:rPr>
              <w:t>.</w:t>
            </w:r>
          </w:p>
          <w:p w14:paraId="1BA7FF02" w14:textId="77777777" w:rsidR="00053F92" w:rsidRPr="00E06CD5" w:rsidRDefault="00053F92" w:rsidP="0025136B">
            <w:pPr>
              <w:pStyle w:val="a7"/>
              <w:numPr>
                <w:ilvl w:val="0"/>
                <w:numId w:val="2"/>
              </w:numPr>
              <w:spacing w:line="276" w:lineRule="auto"/>
              <w:ind w:left="156" w:hanging="76"/>
              <w:jc w:val="both"/>
              <w:rPr>
                <w:iCs/>
              </w:rPr>
            </w:pPr>
            <w:r w:rsidRPr="00E06CD5">
              <w:rPr>
                <w:iCs/>
              </w:rPr>
              <w:t xml:space="preserve"> Запрет, ограничение или преимущество будут применяться соответственно к тем товарам, работам и услугам, в отношении которых установлены.</w:t>
            </w:r>
          </w:p>
        </w:tc>
      </w:tr>
      <w:tr w:rsidR="00053F92" w:rsidRPr="007C57BA" w14:paraId="33BCC142" w14:textId="77777777" w:rsidTr="007C57BA">
        <w:tc>
          <w:tcPr>
            <w:tcW w:w="5379" w:type="dxa"/>
          </w:tcPr>
          <w:p w14:paraId="03551385" w14:textId="708DD514" w:rsidR="005A697E" w:rsidRDefault="005A697E" w:rsidP="0025136B">
            <w:pPr>
              <w:spacing w:line="276" w:lineRule="auto"/>
              <w:jc w:val="center"/>
              <w:rPr>
                <w:iCs/>
              </w:rPr>
            </w:pPr>
          </w:p>
          <w:p w14:paraId="6A3FA894" w14:textId="77777777" w:rsidR="005A697E" w:rsidRDefault="005A697E" w:rsidP="0025136B">
            <w:pPr>
              <w:spacing w:line="276" w:lineRule="auto"/>
              <w:jc w:val="center"/>
              <w:rPr>
                <w:iCs/>
              </w:rPr>
            </w:pPr>
          </w:p>
          <w:p w14:paraId="40ECE840" w14:textId="77777777" w:rsidR="005A697E" w:rsidRDefault="005A697E" w:rsidP="0025136B">
            <w:pPr>
              <w:spacing w:line="276" w:lineRule="auto"/>
              <w:jc w:val="center"/>
              <w:rPr>
                <w:iCs/>
              </w:rPr>
            </w:pPr>
            <w:proofErr w:type="spellStart"/>
            <w:r w:rsidRPr="005A697E">
              <w:rPr>
                <w:iCs/>
              </w:rPr>
              <w:t>пп</w:t>
            </w:r>
            <w:proofErr w:type="spellEnd"/>
            <w:r w:rsidRPr="005A697E">
              <w:rPr>
                <w:iCs/>
              </w:rPr>
              <w:t>.</w:t>
            </w:r>
            <w:r>
              <w:rPr>
                <w:iCs/>
              </w:rPr>
              <w:t xml:space="preserve"> «в» п. 7 Постановления Правительства РФ </w:t>
            </w:r>
          </w:p>
          <w:p w14:paraId="197E618E" w14:textId="4BD18BCC" w:rsidR="00053F92" w:rsidRPr="005A697E" w:rsidRDefault="005A697E" w:rsidP="0025136B">
            <w:pPr>
              <w:spacing w:line="276" w:lineRule="auto"/>
              <w:jc w:val="center"/>
            </w:pPr>
            <w:r>
              <w:rPr>
                <w:iCs/>
              </w:rPr>
              <w:t>№ 1875</w:t>
            </w:r>
          </w:p>
        </w:tc>
        <w:tc>
          <w:tcPr>
            <w:tcW w:w="9925" w:type="dxa"/>
          </w:tcPr>
          <w:p w14:paraId="0C8B75EA" w14:textId="32F6B5E9" w:rsidR="00CB50D3" w:rsidRPr="0025136B" w:rsidRDefault="00CB50D3" w:rsidP="0025136B">
            <w:pPr>
              <w:pStyle w:val="a7"/>
              <w:spacing w:line="276" w:lineRule="auto"/>
              <w:ind w:left="156"/>
              <w:rPr>
                <w:b/>
                <w:iCs/>
              </w:rPr>
            </w:pPr>
            <w:r w:rsidRPr="0025136B">
              <w:rPr>
                <w:b/>
                <w:iCs/>
              </w:rPr>
              <w:t xml:space="preserve">Особенности </w:t>
            </w:r>
            <w:r w:rsidR="00001F51" w:rsidRPr="0025136B">
              <w:rPr>
                <w:b/>
                <w:iCs/>
              </w:rPr>
              <w:t>определения Н</w:t>
            </w:r>
            <w:r w:rsidR="005A697E" w:rsidRPr="0025136B">
              <w:rPr>
                <w:b/>
                <w:iCs/>
              </w:rPr>
              <w:t>(</w:t>
            </w:r>
            <w:r w:rsidR="00001F51" w:rsidRPr="0025136B">
              <w:rPr>
                <w:b/>
                <w:iCs/>
              </w:rPr>
              <w:t>М</w:t>
            </w:r>
            <w:r w:rsidR="005A697E" w:rsidRPr="0025136B">
              <w:rPr>
                <w:b/>
                <w:iCs/>
              </w:rPr>
              <w:t>)</w:t>
            </w:r>
            <w:r w:rsidR="00001F51" w:rsidRPr="0025136B">
              <w:rPr>
                <w:b/>
                <w:iCs/>
              </w:rPr>
              <w:t>ЦК при осуществлении закупки товаров</w:t>
            </w:r>
            <w:r w:rsidR="005A697E" w:rsidRPr="0025136B">
              <w:rPr>
                <w:b/>
                <w:iCs/>
              </w:rPr>
              <w:t xml:space="preserve">, </w:t>
            </w:r>
            <w:r w:rsidR="00001F51" w:rsidRPr="0025136B">
              <w:rPr>
                <w:b/>
                <w:iCs/>
              </w:rPr>
              <w:t xml:space="preserve">в отношении которых установлен </w:t>
            </w:r>
            <w:hyperlink r:id="rId14" w:history="1">
              <w:r w:rsidR="00001F51" w:rsidRPr="0025136B">
                <w:rPr>
                  <w:rStyle w:val="a5"/>
                  <w:b/>
                  <w:iCs/>
                  <w:color w:val="auto"/>
                  <w:u w:val="none"/>
                </w:rPr>
                <w:t>запрет</w:t>
              </w:r>
            </w:hyperlink>
            <w:r w:rsidR="00001F51" w:rsidRPr="0025136B">
              <w:rPr>
                <w:b/>
                <w:iCs/>
              </w:rPr>
              <w:t xml:space="preserve"> или </w:t>
            </w:r>
            <w:hyperlink r:id="rId15" w:history="1">
              <w:r w:rsidR="00001F51" w:rsidRPr="0025136B">
                <w:rPr>
                  <w:rStyle w:val="a5"/>
                  <w:b/>
                  <w:iCs/>
                  <w:color w:val="auto"/>
                  <w:u w:val="none"/>
                </w:rPr>
                <w:t>ограничение</w:t>
              </w:r>
            </w:hyperlink>
            <w:r w:rsidR="005A697E" w:rsidRPr="0025136B">
              <w:rPr>
                <w:b/>
                <w:iCs/>
              </w:rPr>
              <w:t>:</w:t>
            </w:r>
          </w:p>
          <w:p w14:paraId="7277E368" w14:textId="05F10498" w:rsidR="005A697E" w:rsidRPr="00E06CD5" w:rsidRDefault="00E06CD5" w:rsidP="0025136B">
            <w:pPr>
              <w:pStyle w:val="a7"/>
              <w:numPr>
                <w:ilvl w:val="0"/>
                <w:numId w:val="2"/>
              </w:num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Ц</w:t>
            </w:r>
            <w:r w:rsidR="00001F51" w:rsidRPr="00001F51">
              <w:rPr>
                <w:iCs/>
              </w:rPr>
              <w:t xml:space="preserve">ены контракта, заключаемого с единственным поставщиком (подрядчиком, </w:t>
            </w:r>
            <w:r w:rsidR="00001F51" w:rsidRPr="00E06CD5">
              <w:rPr>
                <w:iCs/>
              </w:rPr>
              <w:t>исполнителем), начальной цены единицы товара (в том числе товаров, поставляемых при выполнении закупаемых работ, оказании закупаемых услуг), уч</w:t>
            </w:r>
            <w:r w:rsidR="005A697E" w:rsidRPr="00E06CD5">
              <w:rPr>
                <w:iCs/>
              </w:rPr>
              <w:t>итывайте следующие особенно</w:t>
            </w:r>
            <w:r w:rsidR="00094AC7" w:rsidRPr="00E06CD5">
              <w:rPr>
                <w:iCs/>
              </w:rPr>
              <w:t>сти:</w:t>
            </w:r>
          </w:p>
          <w:p w14:paraId="7B8C4188" w14:textId="7C5BF527" w:rsidR="00001F51" w:rsidRPr="00E06CD5" w:rsidRDefault="00001F51" w:rsidP="00E06CD5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iCs/>
              </w:rPr>
            </w:pPr>
            <w:r w:rsidRPr="00E06CD5">
              <w:rPr>
                <w:iCs/>
              </w:rPr>
              <w:t>устанавливая идентичность и однородность товаров при определении НМЦК, учитывайте только товары, происходящие из ЕАЭС;</w:t>
            </w:r>
          </w:p>
          <w:p w14:paraId="2071404E" w14:textId="6ED8DA6B" w:rsidR="00053F92" w:rsidRPr="007C57BA" w:rsidRDefault="00001F51" w:rsidP="00E06CD5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iCs/>
              </w:rPr>
            </w:pPr>
            <w:r w:rsidRPr="00E06CD5">
              <w:rPr>
                <w:iCs/>
              </w:rPr>
              <w:t>используя</w:t>
            </w:r>
            <w:r w:rsidRPr="00001F51">
              <w:rPr>
                <w:iCs/>
              </w:rPr>
              <w:t xml:space="preserve"> метод анализа рынка, запросы о предоставлении ценовой информации по ряду товаров направляйте субъектам деятельности в сфере промышленности, данные о которых есть в ГИСП (https://www.gisp.gov.ru/gisplk/). Если в ней содержится информация о менее чем трех указанных субъектах, сделайте следующее. Направьте запрос также поставщикам, которые отвечают двум условиям. Сведения о них (в том числе о поставляемых ими товарах) есть в ЕИС в реестре контрактов, и они поставляют происходящие из стран ЕАЭС товары, идентичные товарам, которые требуются вам (при их отсутствии - однородные товары).</w:t>
            </w:r>
          </w:p>
        </w:tc>
      </w:tr>
      <w:tr w:rsidR="00CB5719" w:rsidRPr="007C57BA" w14:paraId="7435E694" w14:textId="77777777" w:rsidTr="007C57BA">
        <w:trPr>
          <w:trHeight w:val="311"/>
        </w:trPr>
        <w:tc>
          <w:tcPr>
            <w:tcW w:w="15304" w:type="dxa"/>
            <w:gridSpan w:val="2"/>
          </w:tcPr>
          <w:p w14:paraId="522F1B44" w14:textId="7F17EA91" w:rsidR="00CB5719" w:rsidRPr="0025136B" w:rsidRDefault="00911DA2" w:rsidP="0025136B">
            <w:pPr>
              <w:pStyle w:val="a7"/>
              <w:spacing w:line="276" w:lineRule="auto"/>
              <w:ind w:left="156"/>
              <w:jc w:val="center"/>
              <w:rPr>
                <w:iCs/>
              </w:rPr>
            </w:pPr>
            <w:r w:rsidRPr="0025136B">
              <w:rPr>
                <w:b/>
                <w:iCs/>
              </w:rPr>
              <w:t>СПЕЦИАЛЬНЫЕ ПРАВИЛА</w:t>
            </w:r>
          </w:p>
        </w:tc>
      </w:tr>
      <w:tr w:rsidR="0077187F" w:rsidRPr="007C57BA" w14:paraId="43ACCB35" w14:textId="77777777" w:rsidTr="007C57BA">
        <w:trPr>
          <w:trHeight w:val="311"/>
        </w:trPr>
        <w:tc>
          <w:tcPr>
            <w:tcW w:w="5379" w:type="dxa"/>
          </w:tcPr>
          <w:p w14:paraId="6409276D" w14:textId="77777777" w:rsidR="0077187F" w:rsidRDefault="0072695B" w:rsidP="0025136B">
            <w:pPr>
              <w:spacing w:line="276" w:lineRule="auto"/>
              <w:jc w:val="center"/>
            </w:pPr>
            <w:proofErr w:type="spellStart"/>
            <w:r>
              <w:t>пп</w:t>
            </w:r>
            <w:proofErr w:type="spellEnd"/>
            <w:r>
              <w:t>. «а» п.1 ч.2 ст.14 Закона №44-ФЗ;</w:t>
            </w:r>
          </w:p>
          <w:p w14:paraId="08783622" w14:textId="79FE9474" w:rsidR="0072695B" w:rsidRPr="007C57BA" w:rsidRDefault="0072695B" w:rsidP="0025136B">
            <w:pPr>
              <w:spacing w:line="276" w:lineRule="auto"/>
              <w:jc w:val="center"/>
            </w:pPr>
            <w:r>
              <w:lastRenderedPageBreak/>
              <w:t>п.1 Постановления Правительства РФ №1875</w:t>
            </w:r>
          </w:p>
        </w:tc>
        <w:tc>
          <w:tcPr>
            <w:tcW w:w="9925" w:type="dxa"/>
          </w:tcPr>
          <w:p w14:paraId="198FBE38" w14:textId="77777777" w:rsidR="0077187F" w:rsidRDefault="0077187F" w:rsidP="0025136B">
            <w:pPr>
              <w:pStyle w:val="a7"/>
              <w:spacing w:line="276" w:lineRule="auto"/>
              <w:ind w:left="360"/>
              <w:jc w:val="center"/>
              <w:rPr>
                <w:b/>
                <w:i/>
                <w:iCs/>
              </w:rPr>
            </w:pPr>
            <w:r w:rsidRPr="0025136B">
              <w:rPr>
                <w:b/>
                <w:i/>
                <w:iCs/>
                <w:u w:val="single"/>
              </w:rPr>
              <w:lastRenderedPageBreak/>
              <w:t>Запрет на закупку товаров, работ, услуг иностранного происхождения</w:t>
            </w:r>
            <w:r w:rsidR="0072695B">
              <w:rPr>
                <w:b/>
                <w:i/>
                <w:iCs/>
              </w:rPr>
              <w:t>.</w:t>
            </w:r>
          </w:p>
          <w:p w14:paraId="287C107C" w14:textId="43ADF159" w:rsidR="00911DA2" w:rsidRPr="00911DA2" w:rsidRDefault="0072695B" w:rsidP="0025136B">
            <w:pPr>
              <w:pStyle w:val="a7"/>
              <w:spacing w:line="276" w:lineRule="auto"/>
              <w:ind w:left="360"/>
              <w:jc w:val="both"/>
              <w:rPr>
                <w:iCs/>
              </w:rPr>
            </w:pPr>
            <w:r w:rsidRPr="0072695B">
              <w:rPr>
                <w:bCs/>
                <w:iCs/>
              </w:rPr>
              <w:lastRenderedPageBreak/>
              <w:t xml:space="preserve">По Закону </w:t>
            </w:r>
            <w:r>
              <w:rPr>
                <w:bCs/>
                <w:iCs/>
              </w:rPr>
              <w:t>№</w:t>
            </w:r>
            <w:r w:rsidRPr="0072695B">
              <w:rPr>
                <w:bCs/>
                <w:iCs/>
              </w:rPr>
              <w:t xml:space="preserve"> 44-ФЗ установлен запрет</w:t>
            </w:r>
            <w:r w:rsidRPr="0072695B">
              <w:rPr>
                <w:iCs/>
              </w:rPr>
              <w:t xml:space="preserve"> на закупку отдельных товаров иностранного происхождения (в том числе поставляемых при выполнении закупаемых работ, оказании закупаемых услуг), а также отдельных работ (услуг), которые выполняю</w:t>
            </w:r>
            <w:r w:rsidR="00911DA2">
              <w:rPr>
                <w:iCs/>
              </w:rPr>
              <w:t>т (оказывают) иностранные лица, т.е. з</w:t>
            </w:r>
            <w:r w:rsidR="00911DA2" w:rsidRPr="00911DA2">
              <w:rPr>
                <w:iCs/>
              </w:rPr>
              <w:t xml:space="preserve">аказчики </w:t>
            </w:r>
            <w:hyperlink r:id="rId16" w:history="1">
              <w:r w:rsidR="00911DA2" w:rsidRPr="00911DA2">
                <w:rPr>
                  <w:rStyle w:val="a5"/>
                  <w:iCs/>
                  <w:color w:val="auto"/>
                  <w:u w:val="none"/>
                </w:rPr>
                <w:t>вправе приобрести</w:t>
              </w:r>
            </w:hyperlink>
            <w:r w:rsidR="00911DA2">
              <w:rPr>
                <w:iCs/>
              </w:rPr>
              <w:t xml:space="preserve"> только российскую продукцию.</w:t>
            </w:r>
          </w:p>
          <w:p w14:paraId="06C160D7" w14:textId="513E3606" w:rsidR="0072695B" w:rsidRPr="0072695B" w:rsidRDefault="0072695B" w:rsidP="0025136B">
            <w:pPr>
              <w:pStyle w:val="a7"/>
              <w:spacing w:line="276" w:lineRule="auto"/>
              <w:ind w:left="360"/>
              <w:jc w:val="both"/>
              <w:rPr>
                <w:iCs/>
              </w:rPr>
            </w:pPr>
            <w:r w:rsidRPr="0072695B">
              <w:rPr>
                <w:iCs/>
              </w:rPr>
              <w:t>Они приведены в Приложении №1 Постановления Правительства РФ №1875</w:t>
            </w:r>
          </w:p>
        </w:tc>
      </w:tr>
      <w:tr w:rsidR="0077187F" w:rsidRPr="007C57BA" w14:paraId="341C8B6A" w14:textId="77777777" w:rsidTr="007C57BA">
        <w:trPr>
          <w:trHeight w:val="311"/>
        </w:trPr>
        <w:tc>
          <w:tcPr>
            <w:tcW w:w="5379" w:type="dxa"/>
          </w:tcPr>
          <w:p w14:paraId="5EEB0C7F" w14:textId="468694DB" w:rsidR="0077187F" w:rsidRPr="007C57BA" w:rsidRDefault="00911DA2" w:rsidP="0025136B">
            <w:pPr>
              <w:spacing w:line="276" w:lineRule="auto"/>
              <w:jc w:val="center"/>
            </w:pPr>
            <w:r>
              <w:lastRenderedPageBreak/>
              <w:t xml:space="preserve"> п.1 ч. 4 ст. 14 Закона №44-ФЗ</w:t>
            </w:r>
          </w:p>
        </w:tc>
        <w:tc>
          <w:tcPr>
            <w:tcW w:w="9925" w:type="dxa"/>
          </w:tcPr>
          <w:p w14:paraId="3FCDFA7E" w14:textId="01FC91D9" w:rsidR="00911DA2" w:rsidRDefault="00911DA2" w:rsidP="0025136B">
            <w:pPr>
              <w:pStyle w:val="a7"/>
              <w:spacing w:line="276" w:lineRule="auto"/>
              <w:ind w:left="156"/>
              <w:rPr>
                <w:iCs/>
              </w:rPr>
            </w:pPr>
            <w:r w:rsidRPr="00911DA2">
              <w:rPr>
                <w:iCs/>
              </w:rPr>
              <w:t>Примен</w:t>
            </w:r>
            <w:r>
              <w:rPr>
                <w:iCs/>
              </w:rPr>
              <w:t>ение</w:t>
            </w:r>
            <w:r w:rsidRPr="00911DA2">
              <w:rPr>
                <w:iCs/>
              </w:rPr>
              <w:t xml:space="preserve"> запрет</w:t>
            </w:r>
            <w:r>
              <w:rPr>
                <w:iCs/>
              </w:rPr>
              <w:t>а</w:t>
            </w:r>
            <w:r w:rsidRPr="00911DA2">
              <w:rPr>
                <w:iCs/>
              </w:rPr>
              <w:t xml:space="preserve"> с учетом следующих правил:</w:t>
            </w:r>
          </w:p>
          <w:p w14:paraId="3B78D363" w14:textId="3F933FB5" w:rsidR="00911DA2" w:rsidRDefault="00911DA2" w:rsidP="0025136B">
            <w:pPr>
              <w:pStyle w:val="a7"/>
              <w:numPr>
                <w:ilvl w:val="0"/>
                <w:numId w:val="11"/>
              </w:numPr>
              <w:spacing w:line="276" w:lineRule="auto"/>
              <w:ind w:left="457" w:hanging="284"/>
              <w:jc w:val="both"/>
            </w:pPr>
            <w:r>
              <w:t xml:space="preserve">заявка на участие в закупке, содержащая предложение о поставке такого товара, происходящего из иностранного государства, </w:t>
            </w:r>
            <w:r w:rsidRPr="00911DA2">
              <w:rPr>
                <w:b/>
              </w:rPr>
              <w:t xml:space="preserve">подлежит отклонению </w:t>
            </w:r>
            <w:r>
              <w:t>в соответствии с настоящим Федеральным законом;</w:t>
            </w:r>
          </w:p>
          <w:p w14:paraId="0D3E7D34" w14:textId="77777777" w:rsidR="00911DA2" w:rsidRDefault="00911DA2" w:rsidP="0025136B">
            <w:pPr>
              <w:pStyle w:val="a7"/>
              <w:numPr>
                <w:ilvl w:val="0"/>
                <w:numId w:val="11"/>
              </w:numPr>
              <w:spacing w:line="276" w:lineRule="auto"/>
              <w:ind w:left="457" w:hanging="284"/>
              <w:jc w:val="both"/>
            </w:pPr>
            <w:r>
              <w:t xml:space="preserve">заключение контракта на поставку такого товара, происходящего из иностранного государства, с единственным поставщиком </w:t>
            </w:r>
            <w:r w:rsidRPr="00911DA2">
              <w:rPr>
                <w:b/>
              </w:rPr>
              <w:t>не допускается</w:t>
            </w:r>
            <w:r>
              <w:t>;</w:t>
            </w:r>
          </w:p>
          <w:p w14:paraId="51B30CD9" w14:textId="0EFFE118" w:rsidR="00911DA2" w:rsidRDefault="00911DA2" w:rsidP="0025136B">
            <w:pPr>
              <w:pStyle w:val="a7"/>
              <w:numPr>
                <w:ilvl w:val="0"/>
                <w:numId w:val="11"/>
              </w:numPr>
              <w:spacing w:line="276" w:lineRule="auto"/>
              <w:ind w:left="457" w:hanging="284"/>
              <w:jc w:val="both"/>
            </w:pPr>
            <w:r>
              <w:t xml:space="preserve">при исполнении контракта замена такого товара на происходящий из иностранного государства товар, в отношении которого установлен данный запрет, </w:t>
            </w:r>
            <w:r w:rsidRPr="00911DA2">
              <w:rPr>
                <w:b/>
              </w:rPr>
              <w:t>не допускается</w:t>
            </w:r>
          </w:p>
          <w:p w14:paraId="7A4B417E" w14:textId="5430EF44" w:rsidR="0072695B" w:rsidRPr="00911DA2" w:rsidRDefault="0072695B" w:rsidP="0025136B">
            <w:pPr>
              <w:pStyle w:val="a7"/>
              <w:spacing w:line="276" w:lineRule="auto"/>
              <w:ind w:left="360"/>
              <w:rPr>
                <w:iCs/>
              </w:rPr>
            </w:pPr>
          </w:p>
        </w:tc>
      </w:tr>
      <w:tr w:rsidR="0077187F" w:rsidRPr="007C57BA" w14:paraId="49D9544A" w14:textId="77777777" w:rsidTr="007C57BA">
        <w:trPr>
          <w:trHeight w:val="311"/>
        </w:trPr>
        <w:tc>
          <w:tcPr>
            <w:tcW w:w="5379" w:type="dxa"/>
          </w:tcPr>
          <w:p w14:paraId="6835E5FF" w14:textId="468E6058" w:rsidR="00911DA2" w:rsidRPr="00911DA2" w:rsidRDefault="00911DA2" w:rsidP="0025136B">
            <w:pPr>
              <w:spacing w:line="276" w:lineRule="auto"/>
              <w:jc w:val="center"/>
            </w:pPr>
            <w:proofErr w:type="spellStart"/>
            <w:r w:rsidRPr="00911DA2">
              <w:t>пп</w:t>
            </w:r>
            <w:proofErr w:type="spellEnd"/>
            <w:r w:rsidRPr="00911DA2">
              <w:t xml:space="preserve">. </w:t>
            </w:r>
            <w:r>
              <w:t>«б</w:t>
            </w:r>
            <w:r w:rsidRPr="00911DA2">
              <w:t>» п.1 ч.2 ст.14 Закона №44-ФЗ;</w:t>
            </w:r>
          </w:p>
          <w:p w14:paraId="0FBF7209" w14:textId="76C54EA9" w:rsidR="0077187F" w:rsidRPr="007C57BA" w:rsidRDefault="00911DA2" w:rsidP="0025136B">
            <w:pPr>
              <w:spacing w:line="276" w:lineRule="auto"/>
              <w:jc w:val="center"/>
            </w:pPr>
            <w:r w:rsidRPr="00911DA2">
              <w:t>п.1 Постановления Правительства РФ №1875</w:t>
            </w:r>
          </w:p>
        </w:tc>
        <w:tc>
          <w:tcPr>
            <w:tcW w:w="9925" w:type="dxa"/>
          </w:tcPr>
          <w:p w14:paraId="341FD668" w14:textId="77777777" w:rsidR="0077187F" w:rsidRDefault="0077187F" w:rsidP="0025136B">
            <w:pPr>
              <w:pStyle w:val="a7"/>
              <w:spacing w:line="276" w:lineRule="auto"/>
              <w:ind w:left="360"/>
              <w:jc w:val="center"/>
              <w:rPr>
                <w:b/>
                <w:i/>
                <w:iCs/>
              </w:rPr>
            </w:pPr>
            <w:r w:rsidRPr="0025136B">
              <w:rPr>
                <w:b/>
                <w:i/>
                <w:iCs/>
                <w:u w:val="single"/>
              </w:rPr>
              <w:t>Ограничение на закупку товаров иностранного происхождения</w:t>
            </w:r>
            <w:r w:rsidR="0025136B">
              <w:rPr>
                <w:b/>
                <w:i/>
                <w:iCs/>
              </w:rPr>
              <w:t>.</w:t>
            </w:r>
          </w:p>
          <w:p w14:paraId="3E868641" w14:textId="07D2A62F" w:rsidR="0025136B" w:rsidRPr="0025136B" w:rsidRDefault="0025136B" w:rsidP="0025136B">
            <w:pPr>
              <w:pStyle w:val="a7"/>
              <w:spacing w:line="276" w:lineRule="auto"/>
              <w:ind w:left="360"/>
              <w:rPr>
                <w:iCs/>
              </w:rPr>
            </w:pPr>
            <w:r w:rsidRPr="0025136B">
              <w:rPr>
                <w:iCs/>
              </w:rPr>
              <w:t>Иностранную продукцию нельзя приобрести, если на  закупку подана заявка с российским товаром, которая отвечает условиям извещения</w:t>
            </w:r>
            <w:r>
              <w:rPr>
                <w:iCs/>
              </w:rPr>
              <w:t>.</w:t>
            </w:r>
          </w:p>
        </w:tc>
      </w:tr>
      <w:tr w:rsidR="0077187F" w:rsidRPr="007C57BA" w14:paraId="727230DE" w14:textId="77777777" w:rsidTr="007C57BA">
        <w:trPr>
          <w:trHeight w:val="311"/>
        </w:trPr>
        <w:tc>
          <w:tcPr>
            <w:tcW w:w="5379" w:type="dxa"/>
          </w:tcPr>
          <w:p w14:paraId="41503F04" w14:textId="0BB1C276" w:rsidR="0077187F" w:rsidRPr="007C57BA" w:rsidRDefault="00911DA2" w:rsidP="0025136B">
            <w:pPr>
              <w:spacing w:line="276" w:lineRule="auto"/>
              <w:jc w:val="center"/>
            </w:pPr>
            <w:r w:rsidRPr="00911DA2">
              <w:t>п.</w:t>
            </w:r>
            <w:r w:rsidR="0025136B">
              <w:t xml:space="preserve">2 </w:t>
            </w:r>
            <w:r w:rsidRPr="00911DA2">
              <w:t>ч. 4 ст. 14 Закона №44-ФЗ</w:t>
            </w:r>
          </w:p>
        </w:tc>
        <w:tc>
          <w:tcPr>
            <w:tcW w:w="9925" w:type="dxa"/>
          </w:tcPr>
          <w:p w14:paraId="12076F0E" w14:textId="2A160DA7" w:rsidR="007C2BF4" w:rsidRPr="007C2BF4" w:rsidRDefault="004E2890" w:rsidP="0025136B">
            <w:pPr>
              <w:pStyle w:val="a7"/>
              <w:numPr>
                <w:ilvl w:val="0"/>
                <w:numId w:val="2"/>
              </w:numPr>
              <w:spacing w:line="276" w:lineRule="auto"/>
              <w:ind w:left="156" w:hanging="76"/>
              <w:jc w:val="both"/>
              <w:rPr>
                <w:iCs/>
              </w:rPr>
            </w:pPr>
            <w:r>
              <w:rPr>
                <w:iCs/>
              </w:rPr>
              <w:t xml:space="preserve">Ограничения </w:t>
            </w:r>
            <w:r w:rsidRPr="00E06CD5">
              <w:rPr>
                <w:iCs/>
              </w:rPr>
              <w:t>применя</w:t>
            </w:r>
            <w:r w:rsidR="00E06CD5" w:rsidRPr="00E06CD5">
              <w:rPr>
                <w:iCs/>
              </w:rPr>
              <w:t>ют</w:t>
            </w:r>
            <w:r w:rsidRPr="00E06CD5">
              <w:rPr>
                <w:iCs/>
              </w:rPr>
              <w:t>ся</w:t>
            </w:r>
            <w:r w:rsidRPr="007C2BF4">
              <w:rPr>
                <w:iCs/>
              </w:rPr>
              <w:t xml:space="preserve"> по</w:t>
            </w:r>
            <w:r w:rsidR="007C2BF4" w:rsidRPr="007C2BF4">
              <w:rPr>
                <w:iCs/>
              </w:rPr>
              <w:t xml:space="preserve"> принципу</w:t>
            </w:r>
            <w:r>
              <w:rPr>
                <w:iCs/>
              </w:rPr>
              <w:t xml:space="preserve"> «второй лишний», то есть заявки с </w:t>
            </w:r>
            <w:r w:rsidR="007C2BF4" w:rsidRPr="007C2BF4">
              <w:rPr>
                <w:iCs/>
              </w:rPr>
              <w:t>предложениями иностранных ТРУ будут отклоняться при наличии хотя бы одного российского предложения, полностью соответствующего требованиям извещения о закупке.</w:t>
            </w:r>
          </w:p>
          <w:p w14:paraId="3E8E4176" w14:textId="74C3DDE8" w:rsidR="0077187F" w:rsidRPr="007C57BA" w:rsidRDefault="0025136B" w:rsidP="0025136B">
            <w:pPr>
              <w:pStyle w:val="a7"/>
              <w:numPr>
                <w:ilvl w:val="0"/>
                <w:numId w:val="2"/>
              </w:numPr>
              <w:spacing w:line="276" w:lineRule="auto"/>
              <w:ind w:left="156" w:hanging="76"/>
              <w:jc w:val="both"/>
              <w:rPr>
                <w:iCs/>
              </w:rPr>
            </w:pPr>
            <w:r>
              <w:rPr>
                <w:iCs/>
              </w:rPr>
              <w:t>ТРУ п</w:t>
            </w:r>
            <w:r w:rsidR="00911DA2">
              <w:rPr>
                <w:iCs/>
              </w:rPr>
              <w:t xml:space="preserve">риведены в </w:t>
            </w:r>
            <w:r w:rsidR="00911DA2" w:rsidRPr="00911DA2">
              <w:rPr>
                <w:iCs/>
              </w:rPr>
              <w:t>Приложении №</w:t>
            </w:r>
            <w:r w:rsidR="00911DA2">
              <w:rPr>
                <w:iCs/>
              </w:rPr>
              <w:t xml:space="preserve"> 2</w:t>
            </w:r>
            <w:r w:rsidR="00911DA2" w:rsidRPr="00911DA2">
              <w:rPr>
                <w:iCs/>
              </w:rPr>
              <w:t xml:space="preserve"> Постановления Правительства РФ №1875</w:t>
            </w:r>
          </w:p>
        </w:tc>
      </w:tr>
      <w:tr w:rsidR="0077187F" w:rsidRPr="007C57BA" w14:paraId="61910AD5" w14:textId="77777777" w:rsidTr="007C57BA">
        <w:trPr>
          <w:trHeight w:val="311"/>
        </w:trPr>
        <w:tc>
          <w:tcPr>
            <w:tcW w:w="5379" w:type="dxa"/>
          </w:tcPr>
          <w:p w14:paraId="3A0AE7D5" w14:textId="2AAB6D73" w:rsidR="0025136B" w:rsidRPr="0025136B" w:rsidRDefault="0025136B" w:rsidP="0025136B">
            <w:pPr>
              <w:spacing w:line="276" w:lineRule="auto"/>
              <w:jc w:val="center"/>
            </w:pPr>
            <w:proofErr w:type="spellStart"/>
            <w:r w:rsidRPr="0025136B">
              <w:t>пп</w:t>
            </w:r>
            <w:proofErr w:type="spellEnd"/>
            <w:r w:rsidRPr="0025136B">
              <w:t xml:space="preserve">. </w:t>
            </w:r>
            <w:r>
              <w:t>«в</w:t>
            </w:r>
            <w:r w:rsidRPr="0025136B">
              <w:t>» п.1 ч.2 ст.14 Закона №44-ФЗ;</w:t>
            </w:r>
          </w:p>
          <w:p w14:paraId="3B79EE38" w14:textId="77777777" w:rsidR="0077187F" w:rsidRPr="007C57BA" w:rsidRDefault="0077187F" w:rsidP="0025136B">
            <w:pPr>
              <w:spacing w:line="276" w:lineRule="auto"/>
              <w:jc w:val="center"/>
            </w:pPr>
          </w:p>
        </w:tc>
        <w:tc>
          <w:tcPr>
            <w:tcW w:w="9925" w:type="dxa"/>
          </w:tcPr>
          <w:p w14:paraId="31F0895F" w14:textId="3D7DDFCA" w:rsidR="007C63B7" w:rsidRPr="0025136B" w:rsidRDefault="007C63B7" w:rsidP="0025136B">
            <w:pPr>
              <w:pStyle w:val="a7"/>
              <w:spacing w:line="276" w:lineRule="auto"/>
              <w:ind w:left="156"/>
              <w:jc w:val="center"/>
              <w:rPr>
                <w:b/>
                <w:bCs/>
                <w:i/>
                <w:iCs/>
                <w:u w:val="single"/>
              </w:rPr>
            </w:pPr>
            <w:r w:rsidRPr="0025136B">
              <w:rPr>
                <w:b/>
                <w:bCs/>
                <w:i/>
                <w:iCs/>
                <w:u w:val="single"/>
              </w:rPr>
              <w:t>Преимущество для товаров российского происхождения</w:t>
            </w:r>
            <w:r w:rsidR="0025136B">
              <w:rPr>
                <w:b/>
                <w:bCs/>
                <w:i/>
                <w:iCs/>
                <w:u w:val="single"/>
              </w:rPr>
              <w:t>.</w:t>
            </w:r>
          </w:p>
          <w:p w14:paraId="4FB4AE56" w14:textId="73D2D7FA" w:rsidR="0077187F" w:rsidRPr="007C57BA" w:rsidRDefault="0077187F" w:rsidP="0025136B">
            <w:pPr>
              <w:pStyle w:val="a7"/>
              <w:spacing w:line="276" w:lineRule="auto"/>
              <w:ind w:left="156"/>
              <w:jc w:val="both"/>
              <w:rPr>
                <w:iCs/>
              </w:rPr>
            </w:pPr>
            <w:r w:rsidRPr="007C57BA">
              <w:rPr>
                <w:i/>
                <w:iCs/>
              </w:rPr>
              <w:t>Преимущество действует для всех товаров российского происхождения (в том числе поставляемых при выполнении закупаемых работ, оказании закупаемых услуг), если в отношении их закупок нет запрета или ограничения.</w:t>
            </w:r>
          </w:p>
        </w:tc>
      </w:tr>
      <w:tr w:rsidR="0077187F" w:rsidRPr="007C57BA" w14:paraId="237EF6BB" w14:textId="77777777" w:rsidTr="007C57BA">
        <w:trPr>
          <w:trHeight w:val="311"/>
        </w:trPr>
        <w:tc>
          <w:tcPr>
            <w:tcW w:w="5379" w:type="dxa"/>
          </w:tcPr>
          <w:p w14:paraId="5369781F" w14:textId="38DC4F46" w:rsidR="0077187F" w:rsidRPr="007C57BA" w:rsidRDefault="0077187F" w:rsidP="0025136B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7C57BA">
              <w:rPr>
                <w:bCs/>
              </w:rPr>
              <w:t>пп</w:t>
            </w:r>
            <w:proofErr w:type="spellEnd"/>
            <w:r w:rsidRPr="007C57BA">
              <w:rPr>
                <w:bCs/>
              </w:rPr>
              <w:t>. «а» п. 3 ч. 4 ст. 14 Закона N 44-ФЗ</w:t>
            </w:r>
          </w:p>
          <w:p w14:paraId="76DA120F" w14:textId="26F3BD4A" w:rsidR="0077187F" w:rsidRPr="007C57BA" w:rsidRDefault="0077187F" w:rsidP="0025136B">
            <w:pPr>
              <w:spacing w:line="276" w:lineRule="auto"/>
              <w:jc w:val="center"/>
              <w:rPr>
                <w:bCs/>
              </w:rPr>
            </w:pPr>
          </w:p>
          <w:p w14:paraId="6FB192D3" w14:textId="0A5AABC8" w:rsidR="0077187F" w:rsidRPr="007C57BA" w:rsidRDefault="0077187F" w:rsidP="0025136B">
            <w:pPr>
              <w:spacing w:line="276" w:lineRule="auto"/>
              <w:jc w:val="center"/>
              <w:rPr>
                <w:bCs/>
              </w:rPr>
            </w:pPr>
          </w:p>
          <w:p w14:paraId="537CC656" w14:textId="74D1B14C" w:rsidR="0077187F" w:rsidRPr="007C57BA" w:rsidRDefault="0077187F" w:rsidP="0025136B">
            <w:pPr>
              <w:spacing w:line="276" w:lineRule="auto"/>
              <w:jc w:val="center"/>
              <w:rPr>
                <w:bCs/>
              </w:rPr>
            </w:pPr>
          </w:p>
          <w:p w14:paraId="2B8BAB91" w14:textId="54E2AB5C" w:rsidR="0077187F" w:rsidRPr="007C57BA" w:rsidRDefault="0077187F" w:rsidP="0025136B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7C57BA">
              <w:rPr>
                <w:bCs/>
              </w:rPr>
              <w:t>пп</w:t>
            </w:r>
            <w:proofErr w:type="spellEnd"/>
            <w:r w:rsidRPr="007C57BA">
              <w:rPr>
                <w:bCs/>
              </w:rPr>
              <w:t>. «б» п. 3 ч. 4 ст. 14 Закона N 44-ФЗ</w:t>
            </w:r>
          </w:p>
          <w:p w14:paraId="7BFDDBB5" w14:textId="77777777" w:rsidR="0077187F" w:rsidRPr="007C57BA" w:rsidRDefault="0077187F" w:rsidP="0025136B">
            <w:pPr>
              <w:spacing w:line="276" w:lineRule="auto"/>
              <w:jc w:val="center"/>
              <w:rPr>
                <w:bCs/>
              </w:rPr>
            </w:pPr>
          </w:p>
          <w:p w14:paraId="196EF680" w14:textId="77777777" w:rsidR="0077187F" w:rsidRPr="007C57BA" w:rsidRDefault="0077187F" w:rsidP="0025136B">
            <w:pPr>
              <w:spacing w:line="276" w:lineRule="auto"/>
              <w:jc w:val="center"/>
            </w:pPr>
          </w:p>
        </w:tc>
        <w:tc>
          <w:tcPr>
            <w:tcW w:w="9925" w:type="dxa"/>
          </w:tcPr>
          <w:p w14:paraId="00E7C077" w14:textId="552801D2" w:rsidR="0077187F" w:rsidRPr="007C57BA" w:rsidRDefault="0077187F" w:rsidP="0025136B">
            <w:pPr>
              <w:pStyle w:val="a7"/>
              <w:numPr>
                <w:ilvl w:val="0"/>
                <w:numId w:val="4"/>
              </w:numPr>
              <w:spacing w:line="276" w:lineRule="auto"/>
              <w:ind w:left="30" w:firstLine="142"/>
              <w:jc w:val="both"/>
              <w:rPr>
                <w:bCs/>
              </w:rPr>
            </w:pPr>
            <w:r w:rsidRPr="007C57BA">
              <w:rPr>
                <w:bCs/>
              </w:rPr>
              <w:lastRenderedPageBreak/>
              <w:t xml:space="preserve">При присвоении заявкам порядковых номеров ценовое предложение снижается на 15% или увеличивается на 15% (в случае подачи предложения о размере платы за заключение договора), если участник предлагает товар </w:t>
            </w:r>
            <w:r w:rsidRPr="004E2890">
              <w:rPr>
                <w:b/>
                <w:bCs/>
              </w:rPr>
              <w:t>только российского происхождения</w:t>
            </w:r>
            <w:r w:rsidRPr="007C57BA">
              <w:rPr>
                <w:bCs/>
              </w:rPr>
              <w:t xml:space="preserve"> (</w:t>
            </w:r>
            <w:proofErr w:type="spellStart"/>
            <w:r w:rsidRPr="007C57BA">
              <w:rPr>
                <w:bCs/>
              </w:rPr>
              <w:t>пп</w:t>
            </w:r>
            <w:proofErr w:type="spellEnd"/>
            <w:r w:rsidRPr="007C57BA">
              <w:rPr>
                <w:bCs/>
              </w:rPr>
              <w:t>. «а» п. 3 ч. 4 ст. 14 Закона N 44-ФЗ).</w:t>
            </w:r>
          </w:p>
          <w:p w14:paraId="55CF51EC" w14:textId="47442711" w:rsidR="0077187F" w:rsidRPr="007C57BA" w:rsidRDefault="0077187F" w:rsidP="0025136B">
            <w:pPr>
              <w:pStyle w:val="a7"/>
              <w:numPr>
                <w:ilvl w:val="0"/>
                <w:numId w:val="3"/>
              </w:numPr>
              <w:spacing w:line="276" w:lineRule="auto"/>
              <w:ind w:left="30" w:firstLine="142"/>
              <w:jc w:val="both"/>
              <w:rPr>
                <w:bCs/>
              </w:rPr>
            </w:pPr>
            <w:r w:rsidRPr="007C57BA">
              <w:rPr>
                <w:bCs/>
              </w:rPr>
              <w:t>Контракт с таким участником заключается по цене без учета снижения либо увеличения его ценового предложения</w:t>
            </w:r>
            <w:r w:rsidR="004E2890">
              <w:rPr>
                <w:bCs/>
              </w:rPr>
              <w:t>.</w:t>
            </w:r>
          </w:p>
          <w:p w14:paraId="50F35E8C" w14:textId="10B34737" w:rsidR="0077187F" w:rsidRPr="007C57BA" w:rsidRDefault="004E2890" w:rsidP="0025136B">
            <w:pPr>
              <w:pStyle w:val="a7"/>
              <w:numPr>
                <w:ilvl w:val="0"/>
                <w:numId w:val="2"/>
              </w:numPr>
              <w:spacing w:line="276" w:lineRule="auto"/>
              <w:ind w:left="156" w:hanging="76"/>
              <w:jc w:val="both"/>
              <w:rPr>
                <w:b/>
                <w:bCs/>
                <w:i/>
                <w:iCs/>
              </w:rPr>
            </w:pPr>
            <w:r>
              <w:rPr>
                <w:bCs/>
              </w:rPr>
              <w:lastRenderedPageBreak/>
              <w:t>Е</w:t>
            </w:r>
            <w:r w:rsidR="0077187F" w:rsidRPr="007C57BA">
              <w:rPr>
                <w:bCs/>
              </w:rPr>
              <w:t xml:space="preserve">сли </w:t>
            </w:r>
            <w:r w:rsidR="0025136B">
              <w:rPr>
                <w:bCs/>
              </w:rPr>
              <w:t xml:space="preserve">контракт </w:t>
            </w:r>
            <w:r w:rsidR="0077187F" w:rsidRPr="007C57BA">
              <w:rPr>
                <w:bCs/>
              </w:rPr>
              <w:t>предусматривает поставку товара российского происхождения, не допускается его замена на товар иностранного происхождения.</w:t>
            </w:r>
          </w:p>
        </w:tc>
      </w:tr>
    </w:tbl>
    <w:p w14:paraId="65EBE34F" w14:textId="257C3973" w:rsidR="00053F92" w:rsidRDefault="00053F92" w:rsidP="00FB5424">
      <w:pPr>
        <w:spacing w:line="288" w:lineRule="auto"/>
        <w:ind w:firstLine="709"/>
        <w:jc w:val="center"/>
        <w:rPr>
          <w:b/>
        </w:rPr>
      </w:pPr>
    </w:p>
    <w:p w14:paraId="1A52C1A0" w14:textId="77777777" w:rsidR="00DC6618" w:rsidRPr="00D840F9" w:rsidRDefault="00DC6618" w:rsidP="00DC6618"/>
    <w:sectPr w:rsidR="00DC6618" w:rsidRPr="00D840F9" w:rsidSect="00036536">
      <w:pgSz w:w="16838" w:h="11906" w:orient="landscape"/>
      <w:pgMar w:top="1276" w:right="90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CEEEA" w14:textId="77777777" w:rsidR="00192F59" w:rsidRDefault="00192F59">
      <w:r>
        <w:separator/>
      </w:r>
    </w:p>
  </w:endnote>
  <w:endnote w:type="continuationSeparator" w:id="0">
    <w:p w14:paraId="4C5777DA" w14:textId="77777777" w:rsidR="00192F59" w:rsidRDefault="0019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2CD72" w14:textId="77777777" w:rsidR="00192F59" w:rsidRDefault="00192F59">
      <w:r>
        <w:separator/>
      </w:r>
    </w:p>
  </w:footnote>
  <w:footnote w:type="continuationSeparator" w:id="0">
    <w:p w14:paraId="53FC2BC6" w14:textId="77777777" w:rsidR="00192F59" w:rsidRDefault="00192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1426A6"/>
    <w:multiLevelType w:val="hybridMultilevel"/>
    <w:tmpl w:val="CE10D6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05B4F97"/>
    <w:multiLevelType w:val="hybridMultilevel"/>
    <w:tmpl w:val="3C8E8554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74272C6"/>
    <w:multiLevelType w:val="hybridMultilevel"/>
    <w:tmpl w:val="B1BE5E9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249E6DA7"/>
    <w:multiLevelType w:val="hybridMultilevel"/>
    <w:tmpl w:val="3A82E39C"/>
    <w:lvl w:ilvl="0" w:tplc="CEFC38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7A1CB6"/>
    <w:multiLevelType w:val="hybridMultilevel"/>
    <w:tmpl w:val="5DCAA35C"/>
    <w:lvl w:ilvl="0" w:tplc="0000000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F18BE"/>
    <w:multiLevelType w:val="hybridMultilevel"/>
    <w:tmpl w:val="A86E1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56471D8"/>
    <w:multiLevelType w:val="hybridMultilevel"/>
    <w:tmpl w:val="589A73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E4384"/>
    <w:multiLevelType w:val="hybridMultilevel"/>
    <w:tmpl w:val="9EE8DA12"/>
    <w:lvl w:ilvl="0" w:tplc="0419000D">
      <w:start w:val="1"/>
      <w:numFmt w:val="bullet"/>
      <w:lvlText w:val=""/>
      <w:lvlJc w:val="left"/>
      <w:pPr>
        <w:ind w:left="8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9" w15:restartNumberingAfterBreak="0">
    <w:nsid w:val="3E045073"/>
    <w:multiLevelType w:val="hybridMultilevel"/>
    <w:tmpl w:val="DDC6897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B0B40"/>
    <w:multiLevelType w:val="hybridMultilevel"/>
    <w:tmpl w:val="817CF7C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E8F395D"/>
    <w:multiLevelType w:val="hybridMultilevel"/>
    <w:tmpl w:val="D9B0DD8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510C0F"/>
    <w:multiLevelType w:val="hybridMultilevel"/>
    <w:tmpl w:val="A15A682E"/>
    <w:lvl w:ilvl="0" w:tplc="A81CA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7741B"/>
    <w:multiLevelType w:val="hybridMultilevel"/>
    <w:tmpl w:val="E634EB5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83"/>
    <w:rsid w:val="00001F51"/>
    <w:rsid w:val="00005D02"/>
    <w:rsid w:val="000100E6"/>
    <w:rsid w:val="00010F56"/>
    <w:rsid w:val="000144E9"/>
    <w:rsid w:val="00025DEC"/>
    <w:rsid w:val="00030C70"/>
    <w:rsid w:val="00036536"/>
    <w:rsid w:val="00043D28"/>
    <w:rsid w:val="00051D3D"/>
    <w:rsid w:val="00053F92"/>
    <w:rsid w:val="000615F7"/>
    <w:rsid w:val="00081DCF"/>
    <w:rsid w:val="00082FCD"/>
    <w:rsid w:val="00094AC7"/>
    <w:rsid w:val="000A1C56"/>
    <w:rsid w:val="000A4246"/>
    <w:rsid w:val="000C37A6"/>
    <w:rsid w:val="000C6EF1"/>
    <w:rsid w:val="000E511E"/>
    <w:rsid w:val="000F156F"/>
    <w:rsid w:val="001132E0"/>
    <w:rsid w:val="00125742"/>
    <w:rsid w:val="00125A78"/>
    <w:rsid w:val="001361D9"/>
    <w:rsid w:val="001370A9"/>
    <w:rsid w:val="001410B4"/>
    <w:rsid w:val="00144787"/>
    <w:rsid w:val="00147696"/>
    <w:rsid w:val="00155FA4"/>
    <w:rsid w:val="00157AFA"/>
    <w:rsid w:val="0016239C"/>
    <w:rsid w:val="00171E2A"/>
    <w:rsid w:val="00182EB1"/>
    <w:rsid w:val="00192F59"/>
    <w:rsid w:val="00196083"/>
    <w:rsid w:val="001B5709"/>
    <w:rsid w:val="001B59EE"/>
    <w:rsid w:val="001B5A14"/>
    <w:rsid w:val="001C28EF"/>
    <w:rsid w:val="001C370D"/>
    <w:rsid w:val="001C4375"/>
    <w:rsid w:val="001C43A7"/>
    <w:rsid w:val="001D1ADD"/>
    <w:rsid w:val="001E3DA3"/>
    <w:rsid w:val="001E68C5"/>
    <w:rsid w:val="001F4237"/>
    <w:rsid w:val="001F6B60"/>
    <w:rsid w:val="00203FCF"/>
    <w:rsid w:val="00216DE5"/>
    <w:rsid w:val="002212CB"/>
    <w:rsid w:val="00224449"/>
    <w:rsid w:val="002253C0"/>
    <w:rsid w:val="00234CEA"/>
    <w:rsid w:val="0025136B"/>
    <w:rsid w:val="002717BF"/>
    <w:rsid w:val="002807F3"/>
    <w:rsid w:val="002934FE"/>
    <w:rsid w:val="002C1AF3"/>
    <w:rsid w:val="002C51E0"/>
    <w:rsid w:val="002D1B0E"/>
    <w:rsid w:val="002D7262"/>
    <w:rsid w:val="002E47E8"/>
    <w:rsid w:val="002E54D7"/>
    <w:rsid w:val="00304C9E"/>
    <w:rsid w:val="00310884"/>
    <w:rsid w:val="003200E1"/>
    <w:rsid w:val="003218E5"/>
    <w:rsid w:val="0033397E"/>
    <w:rsid w:val="003449AC"/>
    <w:rsid w:val="00352104"/>
    <w:rsid w:val="00362F39"/>
    <w:rsid w:val="003715C9"/>
    <w:rsid w:val="00395DA1"/>
    <w:rsid w:val="003C07F5"/>
    <w:rsid w:val="003D17BB"/>
    <w:rsid w:val="003E4181"/>
    <w:rsid w:val="003E59EE"/>
    <w:rsid w:val="003F27B2"/>
    <w:rsid w:val="003F3255"/>
    <w:rsid w:val="00401A83"/>
    <w:rsid w:val="00404F81"/>
    <w:rsid w:val="004062AE"/>
    <w:rsid w:val="004075B7"/>
    <w:rsid w:val="004178CA"/>
    <w:rsid w:val="004409D5"/>
    <w:rsid w:val="00462245"/>
    <w:rsid w:val="00467B85"/>
    <w:rsid w:val="00473209"/>
    <w:rsid w:val="004A1582"/>
    <w:rsid w:val="004A4E77"/>
    <w:rsid w:val="004A6160"/>
    <w:rsid w:val="004B4F38"/>
    <w:rsid w:val="004B5AC7"/>
    <w:rsid w:val="004C7DFF"/>
    <w:rsid w:val="004D1D9C"/>
    <w:rsid w:val="004E2890"/>
    <w:rsid w:val="004E7BD0"/>
    <w:rsid w:val="004F4F50"/>
    <w:rsid w:val="004F7058"/>
    <w:rsid w:val="00522093"/>
    <w:rsid w:val="00522F50"/>
    <w:rsid w:val="005240E1"/>
    <w:rsid w:val="00530B25"/>
    <w:rsid w:val="005339D3"/>
    <w:rsid w:val="00537992"/>
    <w:rsid w:val="00587BF0"/>
    <w:rsid w:val="005912AD"/>
    <w:rsid w:val="00593C66"/>
    <w:rsid w:val="005A697E"/>
    <w:rsid w:val="005B451E"/>
    <w:rsid w:val="005D7A9D"/>
    <w:rsid w:val="005F5137"/>
    <w:rsid w:val="005F6AA1"/>
    <w:rsid w:val="00602CDA"/>
    <w:rsid w:val="0065154A"/>
    <w:rsid w:val="006646F1"/>
    <w:rsid w:val="00665CE4"/>
    <w:rsid w:val="00670249"/>
    <w:rsid w:val="00695B7B"/>
    <w:rsid w:val="006B0114"/>
    <w:rsid w:val="006C05CE"/>
    <w:rsid w:val="00705DCE"/>
    <w:rsid w:val="00712164"/>
    <w:rsid w:val="0072695B"/>
    <w:rsid w:val="0073446D"/>
    <w:rsid w:val="00735A94"/>
    <w:rsid w:val="00737CF2"/>
    <w:rsid w:val="0074295B"/>
    <w:rsid w:val="0077187F"/>
    <w:rsid w:val="00775337"/>
    <w:rsid w:val="007819CC"/>
    <w:rsid w:val="007932F7"/>
    <w:rsid w:val="007C2BF4"/>
    <w:rsid w:val="007C57BA"/>
    <w:rsid w:val="007C63B7"/>
    <w:rsid w:val="007E3261"/>
    <w:rsid w:val="007E5F98"/>
    <w:rsid w:val="00817E51"/>
    <w:rsid w:val="0082382C"/>
    <w:rsid w:val="00886CD6"/>
    <w:rsid w:val="008A2912"/>
    <w:rsid w:val="008A70D5"/>
    <w:rsid w:val="008B33B0"/>
    <w:rsid w:val="008D0C4C"/>
    <w:rsid w:val="008E03A4"/>
    <w:rsid w:val="008E0C4F"/>
    <w:rsid w:val="00911DA2"/>
    <w:rsid w:val="009142D7"/>
    <w:rsid w:val="00916F07"/>
    <w:rsid w:val="009210AC"/>
    <w:rsid w:val="00932E28"/>
    <w:rsid w:val="0096314C"/>
    <w:rsid w:val="00990F0C"/>
    <w:rsid w:val="009A1148"/>
    <w:rsid w:val="009A530B"/>
    <w:rsid w:val="009B0311"/>
    <w:rsid w:val="009B0C2B"/>
    <w:rsid w:val="009B6AAB"/>
    <w:rsid w:val="009E5023"/>
    <w:rsid w:val="009F1BAD"/>
    <w:rsid w:val="00A0698E"/>
    <w:rsid w:val="00A254F7"/>
    <w:rsid w:val="00A720DF"/>
    <w:rsid w:val="00A75579"/>
    <w:rsid w:val="00A813CE"/>
    <w:rsid w:val="00A81DAF"/>
    <w:rsid w:val="00A83109"/>
    <w:rsid w:val="00A8607F"/>
    <w:rsid w:val="00A86548"/>
    <w:rsid w:val="00AB4EA1"/>
    <w:rsid w:val="00AB63DC"/>
    <w:rsid w:val="00AC1763"/>
    <w:rsid w:val="00AD57FA"/>
    <w:rsid w:val="00AD6501"/>
    <w:rsid w:val="00AF005C"/>
    <w:rsid w:val="00B12632"/>
    <w:rsid w:val="00B16644"/>
    <w:rsid w:val="00B237D9"/>
    <w:rsid w:val="00B2402E"/>
    <w:rsid w:val="00B421F8"/>
    <w:rsid w:val="00B46AB6"/>
    <w:rsid w:val="00B65005"/>
    <w:rsid w:val="00B65A0F"/>
    <w:rsid w:val="00B72354"/>
    <w:rsid w:val="00B82623"/>
    <w:rsid w:val="00B83287"/>
    <w:rsid w:val="00B86CDA"/>
    <w:rsid w:val="00B87F5C"/>
    <w:rsid w:val="00B91D85"/>
    <w:rsid w:val="00B94160"/>
    <w:rsid w:val="00BA284E"/>
    <w:rsid w:val="00BB7DEF"/>
    <w:rsid w:val="00BF7032"/>
    <w:rsid w:val="00BF7BFC"/>
    <w:rsid w:val="00C10A06"/>
    <w:rsid w:val="00C10A99"/>
    <w:rsid w:val="00C1240B"/>
    <w:rsid w:val="00C16D3C"/>
    <w:rsid w:val="00C2307B"/>
    <w:rsid w:val="00C25FDF"/>
    <w:rsid w:val="00C27AE2"/>
    <w:rsid w:val="00C33599"/>
    <w:rsid w:val="00C33611"/>
    <w:rsid w:val="00C60364"/>
    <w:rsid w:val="00C63B8D"/>
    <w:rsid w:val="00C729D2"/>
    <w:rsid w:val="00CB0AA0"/>
    <w:rsid w:val="00CB50D3"/>
    <w:rsid w:val="00CB5719"/>
    <w:rsid w:val="00CB67DF"/>
    <w:rsid w:val="00CB7EF7"/>
    <w:rsid w:val="00CC31E1"/>
    <w:rsid w:val="00CE364A"/>
    <w:rsid w:val="00CE7CCB"/>
    <w:rsid w:val="00CF1131"/>
    <w:rsid w:val="00CF6C28"/>
    <w:rsid w:val="00D33670"/>
    <w:rsid w:val="00D443E7"/>
    <w:rsid w:val="00D52FA3"/>
    <w:rsid w:val="00D65D33"/>
    <w:rsid w:val="00D73449"/>
    <w:rsid w:val="00D81C8B"/>
    <w:rsid w:val="00D840F9"/>
    <w:rsid w:val="00D8436E"/>
    <w:rsid w:val="00D96CB5"/>
    <w:rsid w:val="00DB3C2A"/>
    <w:rsid w:val="00DC43DC"/>
    <w:rsid w:val="00DC6618"/>
    <w:rsid w:val="00DD3F4A"/>
    <w:rsid w:val="00DD79BA"/>
    <w:rsid w:val="00DD7DE0"/>
    <w:rsid w:val="00DE7541"/>
    <w:rsid w:val="00DF030F"/>
    <w:rsid w:val="00DF044D"/>
    <w:rsid w:val="00E06CD5"/>
    <w:rsid w:val="00E107A4"/>
    <w:rsid w:val="00E2561F"/>
    <w:rsid w:val="00E25ECE"/>
    <w:rsid w:val="00E30D11"/>
    <w:rsid w:val="00E31367"/>
    <w:rsid w:val="00E34AA1"/>
    <w:rsid w:val="00E630B5"/>
    <w:rsid w:val="00E66FD5"/>
    <w:rsid w:val="00E77D90"/>
    <w:rsid w:val="00E90012"/>
    <w:rsid w:val="00EA09E4"/>
    <w:rsid w:val="00EC5F49"/>
    <w:rsid w:val="00EC5FD0"/>
    <w:rsid w:val="00EF6A5D"/>
    <w:rsid w:val="00F10318"/>
    <w:rsid w:val="00F71FA0"/>
    <w:rsid w:val="00FA578F"/>
    <w:rsid w:val="00FB5424"/>
    <w:rsid w:val="00FD7C46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070620"/>
  <w15:chartTrackingRefBased/>
  <w15:docId w15:val="{1B166414-B8F0-40F7-A2F9-74404860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3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30B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30B5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4075B7"/>
    <w:rPr>
      <w:color w:val="0000FF"/>
      <w:u w:val="single"/>
    </w:rPr>
  </w:style>
  <w:style w:type="table" w:styleId="a6">
    <w:name w:val="Table Grid"/>
    <w:basedOn w:val="a1"/>
    <w:rsid w:val="0022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E59E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E364A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EF6A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F6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2436" TargetMode="External"/><Relationship Id="rId13" Type="http://schemas.openxmlformats.org/officeDocument/2006/relationships/hyperlink" Target="https://login.consultant.ru/link/?req=doc&amp;base=LAW&amp;n=494454&amp;dst=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12443" TargetMode="External"/><Relationship Id="rId12" Type="http://schemas.openxmlformats.org/officeDocument/2006/relationships/hyperlink" Target="https://login.consultant.ru/link/?req=doc&amp;base=LAW&amp;n=466154&amp;dst=124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576&amp;dst=1000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6154&amp;dst=124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318&amp;dst=100007" TargetMode="External"/><Relationship Id="rId10" Type="http://schemas.openxmlformats.org/officeDocument/2006/relationships/hyperlink" Target="https://login.consultant.ru/link/?req=doc&amp;base=PKBO&amp;n=32665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454&amp;dst=101362" TargetMode="External"/><Relationship Id="rId14" Type="http://schemas.openxmlformats.org/officeDocument/2006/relationships/hyperlink" Target="https://login.consultant.ru/link/?req=doc&amp;base=LAW&amp;n=49431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4818</TotalTime>
  <Pages>1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КОМПАНИЯ</vt:lpstr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</dc:title>
  <dc:subject/>
  <dc:creator>Бланкер.ру</dc:creator>
  <cp:keywords/>
  <dc:description/>
  <cp:lastModifiedBy>Андрей А. Бабичев</cp:lastModifiedBy>
  <cp:revision>46</cp:revision>
  <cp:lastPrinted>2023-04-12T05:33:00Z</cp:lastPrinted>
  <dcterms:created xsi:type="dcterms:W3CDTF">2023-07-05T06:33:00Z</dcterms:created>
  <dcterms:modified xsi:type="dcterms:W3CDTF">2025-01-14T08:50:00Z</dcterms:modified>
</cp:coreProperties>
</file>